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pBdr/>
        <w:spacing w:after="108" w:before="108" w:line="240" w:lineRule="auto"/>
        <w:ind w:firstLine="0" w:left="0"/>
        <w:jc w:val="right"/>
        <w:outlineLvl w:val="0"/>
        <w:rPr>
          <w:rFonts w:ascii="PTAstraSerif" w:hAnsi="PTAstraSerif" w:eastAsia="PTAstraSerif" w:cs="PTAstraSerif"/>
          <w:sz w:val="24"/>
        </w:rPr>
      </w:pPr>
      <w:r>
        <w:rPr>
          <w:rFonts w:ascii="PTAstraSerif" w:hAnsi="PTAstraSerif" w:eastAsia="PTAstraSerif" w:cs="PTAstraSerif"/>
          <w:sz w:val="24"/>
        </w:rPr>
        <w:t xml:space="preserve">Приложение №10</w:t>
      </w:r>
      <w:r>
        <w:rPr>
          <w:rFonts w:ascii="PTAstraSerif" w:hAnsi="PTAstraSerif" w:eastAsia="PTAstraSerif" w:cs="PTAstraSerif"/>
          <w:sz w:val="24"/>
        </w:rPr>
      </w:r>
    </w:p>
    <w:p>
      <w:pPr>
        <w:pStyle w:val="832"/>
        <w:pBdr/>
        <w:spacing w:after="108" w:before="108" w:line="240" w:lineRule="auto"/>
        <w:ind w:firstLine="0" w:left="0"/>
        <w:jc w:val="right"/>
        <w:outlineLvl w:val="0"/>
        <w:rPr>
          <w:rFonts w:ascii="PTAstraSerif" w:hAnsi="PTAstraSerif" w:eastAsia="PTAstraSerif" w:cs="PTAstraSerif"/>
          <w:sz w:val="24"/>
        </w:rPr>
      </w:pPr>
      <w:r>
        <w:rPr>
          <w:rFonts w:ascii="PTAstraSerif" w:hAnsi="PTAstraSerif" w:eastAsia="PTAstraSerif" w:cs="PTAstraSerif"/>
          <w:sz w:val="24"/>
        </w:rPr>
        <w:t xml:space="preserve">УТВЕРЖДАЮ</w:t>
      </w:r>
      <w:r>
        <w:rPr>
          <w:rFonts w:ascii="PTAstraSerif" w:hAnsi="PTAstraSerif" w:eastAsia="PTAstraSerif" w:cs="PTAstraSerif"/>
          <w:sz w:val="24"/>
        </w:rPr>
      </w:r>
    </w:p>
    <w:p>
      <w:pPr>
        <w:pStyle w:val="832"/>
        <w:pBdr/>
        <w:spacing w:after="57" w:before="0" w:line="240" w:lineRule="auto"/>
        <w:ind w:firstLine="720" w:left="0"/>
        <w:jc w:val="right"/>
        <w:rPr>
          <w:rFonts w:ascii="PTAstraSerif" w:hAnsi="PTAstraSerif" w:eastAsia="PTAstraSerif" w:cs="PTAstraSerif"/>
          <w:sz w:val="24"/>
        </w:rPr>
      </w:pPr>
      <w:r>
        <w:rPr>
          <w:rFonts w:ascii="PTAstraSerif" w:hAnsi="PTAstraSerif" w:eastAsia="PTAstraSerif" w:cs="PTAstraSerif"/>
          <w:sz w:val="24"/>
        </w:rPr>
        <w:t xml:space="preserve">Генеральный директор ______________ А.Ю. Петров</w:t>
      </w:r>
      <w:r>
        <w:rPr>
          <w:rFonts w:ascii="PTAstraSerif" w:hAnsi="PTAstraSerif" w:eastAsia="PTAstraSerif" w:cs="PTAstraSerif"/>
          <w:sz w:val="24"/>
        </w:rPr>
      </w:r>
    </w:p>
    <w:p>
      <w:pPr>
        <w:pStyle w:val="832"/>
        <w:pBdr/>
        <w:spacing w:after="57" w:before="0" w:line="240" w:lineRule="auto"/>
        <w:ind w:firstLine="0" w:left="0"/>
        <w:jc w:val="right"/>
        <w:rPr>
          <w:rFonts w:ascii="PTAstraSerif" w:hAnsi="PTAstraSerif" w:eastAsia="PTAstraSerif" w:cs="PTAstraSerif"/>
          <w:sz w:val="24"/>
        </w:rPr>
      </w:pPr>
      <w:r>
        <w:rPr>
          <w:rFonts w:ascii="PTAstraSerif" w:hAnsi="PTAstraSerif" w:eastAsia="PTAstraSerif" w:cs="PTAstraSerif"/>
          <w:sz w:val="24"/>
        </w:rPr>
        <w:t xml:space="preserve">«___»_______________20___г.</w:t>
      </w:r>
      <w:r>
        <w:rPr>
          <w:rFonts w:ascii="PTAstraSerif" w:hAnsi="PTAstraSerif" w:eastAsia="PTAstraSerif" w:cs="PTAstraSerif"/>
          <w:sz w:val="24"/>
        </w:rPr>
      </w:r>
    </w:p>
    <w:p>
      <w:pPr>
        <w:pStyle w:val="832"/>
        <w:pBdr/>
        <w:spacing w:after="57" w:before="0" w:line="240" w:lineRule="auto"/>
        <w:ind w:firstLine="0" w:left="0"/>
        <w:jc w:val="left"/>
        <w:rPr>
          <w:rFonts w:ascii="PTAstraSerif" w:hAnsi="PTAstraSerif" w:eastAsia="PTAstraSerif" w:cs="PTAstraSerif"/>
          <w:b/>
          <w:sz w:val="24"/>
        </w:rPr>
      </w:pPr>
      <w:r>
        <w:rPr>
          <w:rFonts w:ascii="PTAstraSerif" w:hAnsi="PTAstraSerif" w:eastAsia="PTAstraSerif" w:cs="PTAstraSerif"/>
          <w:b/>
          <w:sz w:val="24"/>
        </w:rPr>
      </w:r>
      <w:r>
        <w:rPr>
          <w:rFonts w:ascii="PTAstraSerif" w:hAnsi="PTAstraSerif" w:eastAsia="PTAstraSerif" w:cs="PTAstraSerif"/>
          <w:b/>
          <w:sz w:val="24"/>
        </w:rPr>
      </w:r>
    </w:p>
    <w:p>
      <w:pPr>
        <w:pStyle w:val="832"/>
        <w:pBdr/>
        <w:spacing w:after="0" w:before="0" w:line="240" w:lineRule="auto"/>
        <w:ind w:firstLine="0" w:left="0"/>
        <w:jc w:val="left"/>
        <w:rPr>
          <w:rFonts w:ascii="PTAstraSerif" w:hAnsi="PTAstraSerif" w:eastAsia="PTAstraSerif" w:cs="PTAstraSerif"/>
          <w:b/>
          <w:sz w:val="24"/>
        </w:rPr>
      </w:pPr>
      <w:r>
        <w:rPr>
          <w:rFonts w:ascii="PTAstraSerif" w:hAnsi="PTAstraSerif" w:eastAsia="PTAstraSerif" w:cs="PTAstraSerif"/>
          <w:b/>
          <w:sz w:val="24"/>
        </w:rPr>
      </w:r>
      <w:r>
        <w:rPr>
          <w:rFonts w:ascii="PTAstraSerif" w:hAnsi="PTAstraSerif" w:eastAsia="PTAstraSerif" w:cs="PTAstraSerif"/>
          <w:b/>
          <w:sz w:val="24"/>
        </w:rPr>
      </w:r>
    </w:p>
    <w:p>
      <w:pPr>
        <w:pStyle w:val="832"/>
        <w:pBdr/>
        <w:spacing w:after="0" w:before="0" w:line="240" w:lineRule="auto"/>
        <w:ind w:firstLine="0" w:left="0"/>
        <w:jc w:val="center"/>
        <w:rPr>
          <w:rFonts w:ascii="PTAstraSerif" w:hAnsi="PTAstraSerif" w:eastAsia="PTAstraSerif" w:cs="PTAstraSerif"/>
          <w:b/>
          <w:sz w:val="24"/>
        </w:rPr>
      </w:pPr>
      <w:r>
        <w:rPr>
          <w:rFonts w:ascii="PTAstraSerif" w:hAnsi="PTAstraSerif" w:eastAsia="PTAstraSerif" w:cs="PTAstraSerif"/>
          <w:b/>
          <w:sz w:val="24"/>
        </w:rPr>
        <w:t xml:space="preserve">План мероприятий </w:t>
      </w:r>
      <w:r>
        <w:rPr>
          <w:rFonts w:ascii="PTAstraSerif" w:hAnsi="PTAstraSerif" w:eastAsia="PTAstraSerif" w:cs="PTAstraSerif"/>
          <w:b/>
          <w:sz w:val="24"/>
        </w:rPr>
      </w:r>
    </w:p>
    <w:p>
      <w:pPr>
        <w:pStyle w:val="832"/>
        <w:pBdr/>
        <w:spacing w:after="0" w:before="0" w:line="240" w:lineRule="auto"/>
        <w:ind w:firstLine="0" w:left="0"/>
        <w:jc w:val="center"/>
        <w:rPr>
          <w:rFonts w:ascii="PTAstraSerif" w:hAnsi="PTAstraSerif" w:eastAsia="PTAstraSerif" w:cs="PTAstraSerif"/>
          <w:b/>
          <w:sz w:val="24"/>
        </w:rPr>
      </w:pPr>
      <w:r>
        <w:rPr>
          <w:rFonts w:ascii="PTAstraSerif" w:hAnsi="PTAstraSerif" w:eastAsia="PTAstraSerif" w:cs="PTAstraSerif"/>
          <w:b/>
          <w:sz w:val="24"/>
        </w:rPr>
        <w:t xml:space="preserve">по противодействию коррупции в ООО «СамРЭК-Нефтегорск» на 202</w:t>
      </w:r>
      <w:r>
        <w:rPr>
          <w:rFonts w:ascii="PTAstraSerif" w:hAnsi="PTAstraSerif" w:eastAsia="PTAstraSerif" w:cs="PTAstraSerif"/>
          <w:b/>
          <w:sz w:val="24"/>
          <w:lang w:val="ru-RU"/>
        </w:rPr>
        <w:t xml:space="preserve">4</w:t>
      </w:r>
      <w:r>
        <w:rPr>
          <w:rFonts w:ascii="PTAstraSerif" w:hAnsi="PTAstraSerif" w:eastAsia="PTAstraSerif" w:cs="PTAstraSerif"/>
          <w:b/>
          <w:sz w:val="24"/>
        </w:rPr>
        <w:t xml:space="preserve"> год</w:t>
      </w:r>
      <w:r>
        <w:rPr>
          <w:rFonts w:ascii="PTAstraSerif" w:hAnsi="PTAstraSerif" w:eastAsia="PTAstraSerif" w:cs="PTAstraSerif"/>
          <w:b/>
          <w:sz w:val="24"/>
        </w:rPr>
      </w:r>
    </w:p>
    <w:p>
      <w:pPr>
        <w:pStyle w:val="832"/>
        <w:pBdr/>
        <w:spacing w:after="0" w:before="0" w:line="240" w:lineRule="auto"/>
        <w:ind w:firstLine="0" w:left="0"/>
        <w:jc w:val="center"/>
        <w:rPr>
          <w:rFonts w:ascii="PTAstraSerif" w:hAnsi="PTAstraSerif" w:eastAsia="PTAstraSerif" w:cs="PTAstraSerif"/>
          <w:b/>
          <w:sz w:val="24"/>
        </w:rPr>
      </w:pPr>
      <w:r>
        <w:rPr>
          <w:rFonts w:ascii="PTAstraSerif" w:hAnsi="PTAstraSerif" w:eastAsia="PTAstraSerif" w:cs="PTAstraSerif"/>
          <w:b/>
          <w:sz w:val="24"/>
        </w:rPr>
      </w:r>
      <w:r>
        <w:rPr>
          <w:rFonts w:ascii="PTAstraSerif" w:hAnsi="PTAstraSerif" w:eastAsia="PTAstraSerif" w:cs="PTAstraSerif"/>
          <w:b/>
          <w:sz w:val="24"/>
        </w:rPr>
      </w:r>
    </w:p>
    <w:p>
      <w:pPr>
        <w:pStyle w:val="832"/>
        <w:pBdr/>
        <w:spacing w:after="0" w:before="0" w:line="240" w:lineRule="auto"/>
        <w:ind w:firstLine="0" w:left="0"/>
        <w:jc w:val="center"/>
        <w:rPr>
          <w:rFonts w:ascii="PTAstraSerif" w:hAnsi="PTAstraSerif" w:eastAsia="PTAstraSerif" w:cs="PTAstraSerif"/>
          <w:b/>
          <w:sz w:val="24"/>
        </w:rPr>
      </w:pPr>
      <w:r>
        <w:rPr>
          <w:rFonts w:ascii="PTAstraSerif" w:hAnsi="PTAstraSerif" w:eastAsia="PTAstraSerif" w:cs="PTAstraSerif"/>
          <w:b/>
          <w:sz w:val="24"/>
        </w:rPr>
      </w:r>
      <w:r>
        <w:rPr>
          <w:rFonts w:ascii="PTAstraSerif" w:hAnsi="PTAstraSerif" w:eastAsia="PTAstraSerif" w:cs="PTAstraSerif"/>
          <w:b/>
          <w:sz w:val="24"/>
        </w:rPr>
      </w:r>
    </w:p>
    <w:tbl>
      <w:tblPr>
        <w:tblW w:w="147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75"/>
        <w:gridCol w:w="7087"/>
        <w:gridCol w:w="4756"/>
        <w:gridCol w:w="226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firstLine="0" w:left="0"/>
              <w:jc w:val="center"/>
              <w:rPr>
                <w:rFonts w:ascii="PTAstraSerif" w:hAnsi="PTAstraSerif" w:eastAsia="PTAstraSerif" w:cs="PTAstraSerif"/>
                <w:b/>
                <w:sz w:val="24"/>
              </w:rPr>
            </w:pPr>
            <w:r>
              <w:rPr>
                <w:rFonts w:ascii="PTAstraSerif" w:hAnsi="PTAstraSerif" w:eastAsia="PTAstraSerif" w:cs="PTAstraSerif"/>
                <w:b/>
                <w:sz w:val="24"/>
              </w:rPr>
              <w:t xml:space="preserve">№ п/п</w:t>
            </w:r>
            <w:r>
              <w:rPr>
                <w:rFonts w:ascii="PTAstraSerif" w:hAnsi="PTAstraSerif" w:eastAsia="PTAstraSerif" w:cs="PTAstraSerif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firstLine="0" w:left="0"/>
              <w:jc w:val="center"/>
              <w:rPr>
                <w:rFonts w:ascii="PTAstraSerif" w:hAnsi="PTAstraSerif" w:eastAsia="PTAstraSerif" w:cs="PTAstraSerif"/>
                <w:b/>
                <w:sz w:val="24"/>
              </w:rPr>
            </w:pPr>
            <w:r>
              <w:rPr>
                <w:rFonts w:ascii="PTAstraSerif" w:hAnsi="PTAstraSerif" w:eastAsia="PTAstraSerif" w:cs="PTAstraSerif"/>
                <w:b/>
                <w:sz w:val="24"/>
              </w:rPr>
              <w:t xml:space="preserve">Наименование мероприятия</w:t>
            </w:r>
            <w:r>
              <w:rPr>
                <w:rFonts w:ascii="PTAstraSerif" w:hAnsi="PTAstraSerif" w:eastAsia="PTAstraSerif" w:cs="PTAstraSerif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6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firstLine="0" w:left="0"/>
              <w:jc w:val="center"/>
              <w:rPr>
                <w:rFonts w:ascii="PTAstraSerif" w:hAnsi="PTAstraSerif" w:eastAsia="PTAstraSerif" w:cs="PTAstraSerif"/>
                <w:b/>
                <w:sz w:val="24"/>
              </w:rPr>
            </w:pPr>
            <w:r>
              <w:rPr>
                <w:rFonts w:ascii="PTAstraSerif" w:hAnsi="PTAstraSerif" w:eastAsia="PTAstraSerif" w:cs="PTAstraSerif"/>
                <w:b/>
                <w:sz w:val="24"/>
              </w:rPr>
              <w:t xml:space="preserve">Ответственные исполнители</w:t>
            </w:r>
            <w:r>
              <w:rPr>
                <w:rFonts w:ascii="PTAstraSerif" w:hAnsi="PTAstraSerif" w:eastAsia="PTAstraSerif" w:cs="PTAstraSerif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firstLine="0" w:left="0"/>
              <w:jc w:val="center"/>
              <w:rPr>
                <w:rFonts w:ascii="PTAstraSerif" w:hAnsi="PTAstraSerif" w:eastAsia="PTAstraSerif" w:cs="PTAstraSerif"/>
                <w:b/>
                <w:sz w:val="24"/>
              </w:rPr>
            </w:pPr>
            <w:r>
              <w:rPr>
                <w:rFonts w:ascii="PTAstraSerif" w:hAnsi="PTAstraSerif" w:eastAsia="PTAstraSerif" w:cs="PTAstraSerif"/>
                <w:b/>
                <w:sz w:val="24"/>
              </w:rPr>
              <w:t xml:space="preserve">Срок исполнения</w:t>
            </w:r>
            <w:r>
              <w:rPr>
                <w:rFonts w:ascii="PTAstraSerif" w:hAnsi="PTAstraSerif" w:eastAsia="PTAstraSerif" w:cs="PTAstraSerif"/>
                <w:b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left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1.</w:t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 w:after="0" w:before="0" w:line="240" w:lineRule="auto"/>
              <w:ind w:firstLine="0" w:left="0"/>
              <w:jc w:val="left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Ежегодное заполнение декларации о конфликте интересов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6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firstLine="0" w:left="0"/>
              <w:jc w:val="center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Комиссия по противодействию проявлениям коррупции, Петров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firstLine="0" w:left="0"/>
              <w:jc w:val="center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20.12.202</w:t>
            </w:r>
            <w:r>
              <w:rPr>
                <w:rFonts w:ascii="PTAstraSerif" w:hAnsi="PTAstraSerif" w:eastAsia="PTAstraSerif" w:cs="PTAstraSerif"/>
                <w:sz w:val="24"/>
                <w:lang w:val="ru-RU"/>
              </w:rPr>
              <w:t xml:space="preserve">4</w:t>
            </w:r>
            <w:r>
              <w:rPr>
                <w:rFonts w:ascii="PTAstraSerif" w:hAnsi="PTAstraSerif" w:eastAsia="PTAstraSerif" w:cs="PTAstraSerif"/>
                <w:sz w:val="24"/>
              </w:rPr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</w:tr>
      <w:tr>
        <w:trPr>
          <w:trHeight w:val="13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left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2.</w:t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 w:after="0" w:before="0" w:line="240" w:lineRule="auto"/>
              <w:ind w:firstLine="0" w:left="0"/>
              <w:jc w:val="left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6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firstLine="0" w:left="0"/>
              <w:jc w:val="center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Комиссия по противодействию проявлениям коррупции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firstLine="0" w:left="0"/>
              <w:jc w:val="center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20.12.202</w:t>
            </w:r>
            <w:r>
              <w:rPr>
                <w:rFonts w:ascii="PTAstraSerif" w:hAnsi="PTAstraSerif" w:eastAsia="PTAstraSerif" w:cs="PTAstraSerif"/>
                <w:sz w:val="24"/>
                <w:lang w:val="ru-RU"/>
              </w:rPr>
              <w:t xml:space="preserve">4</w:t>
            </w:r>
            <w:r>
              <w:rPr>
                <w:rFonts w:ascii="PTAstraSerif" w:hAnsi="PTAstraSerif" w:eastAsia="PTAstraSerif" w:cs="PTAstraSerif"/>
                <w:sz w:val="24"/>
              </w:rPr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</w:tr>
      <w:tr>
        <w:trPr>
          <w:trHeight w:val="9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left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3.</w:t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 w:after="0" w:before="0" w:line="240" w:lineRule="auto"/>
              <w:ind w:firstLine="0" w:left="0"/>
              <w:jc w:val="left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6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firstLine="0" w:left="0"/>
              <w:jc w:val="center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Комиссия по противодействию проявлениям коррупции, Петров, Кузьмина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firstLine="0" w:left="0"/>
              <w:jc w:val="center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По мере необходимости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left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4.</w:t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 w:after="0" w:before="0" w:line="240" w:lineRule="auto"/>
              <w:ind w:firstLine="0" w:left="0"/>
              <w:jc w:val="left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Проведение обучающих мероприятий по вопросам профилактики и противодействия коррупции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6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firstLine="0" w:left="0"/>
              <w:jc w:val="center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Комиссия по противодействию проявлениям коррупции, Петров, Кузьмина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firstLine="0" w:left="0"/>
              <w:jc w:val="center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При принятии изменений в законодательство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</w:tr>
      <w:tr>
        <w:trPr>
          <w:trHeight w:val="11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left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5.</w:t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 w:after="0" w:before="0" w:line="240" w:lineRule="auto"/>
              <w:ind w:firstLine="0" w:left="0"/>
              <w:jc w:val="left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6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firstLine="0" w:left="0"/>
              <w:jc w:val="center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Комиссия по противодействию проявлениям коррупции, Петров, Кузьмина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firstLine="0" w:left="0"/>
              <w:jc w:val="center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Постоянно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</w:tr>
      <w:tr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left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6.</w:t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 w:after="0" w:before="0" w:line="240" w:lineRule="auto"/>
              <w:ind w:firstLine="0" w:left="0"/>
              <w:jc w:val="left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Дополнение стенда по вопросам противодействия проявлениям коррупции, размещение информации на сайте Организации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6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firstLine="0" w:left="0"/>
              <w:jc w:val="center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Комиссия по противодействию проявлениям коррупции, Петров, Кузьмина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firstLine="0" w:left="0"/>
              <w:jc w:val="center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Постоянно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</w:tr>
      <w:tr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left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7.</w:t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 w:after="0" w:before="0" w:line="240" w:lineRule="auto"/>
              <w:ind w:firstLine="0" w:left="0"/>
              <w:jc w:val="left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Осуществление регулярного контроля соблюдения внутренних процедур 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6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firstLine="0" w:left="0"/>
              <w:jc w:val="center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Председатель комиссии по противодействию проявлениям коррупции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firstLine="0" w:left="0"/>
              <w:jc w:val="center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По мере необходимости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</w:tr>
      <w:tr>
        <w:trPr>
          <w:trHeight w:val="9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left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8.</w:t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 w:after="0" w:before="0" w:line="240" w:lineRule="auto"/>
              <w:ind w:firstLine="0" w:left="0"/>
              <w:jc w:val="left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6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firstLine="0" w:left="0"/>
              <w:jc w:val="center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Комиссия по противодействию проявлениям коррупции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firstLine="0" w:left="0"/>
              <w:jc w:val="center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По мере необходимости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</w:tr>
      <w:tr>
        <w:trPr>
          <w:trHeight w:val="15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left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9.</w:t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 w:after="0" w:before="0" w:line="240" w:lineRule="auto"/>
              <w:ind w:firstLine="0" w:left="0"/>
              <w:jc w:val="left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6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firstLine="0" w:left="0"/>
              <w:jc w:val="center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Комиссия по противодействию проявлениям коррупции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firstLine="0" w:left="0"/>
              <w:jc w:val="center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Ежегодно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</w:tr>
      <w:tr>
        <w:trPr>
          <w:trHeight w:val="12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left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10.</w:t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 w:after="0" w:before="0" w:line="240" w:lineRule="auto"/>
              <w:ind w:firstLine="0" w:left="0"/>
              <w:jc w:val="left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Осуществление анкетирования сотрудников при приеме на работу, в дальнейшем – ежегодно на предмет выявления возможной подконтрольности и подчиненности близких родственников.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6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firstLine="0" w:left="0"/>
              <w:jc w:val="center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Комиссия по противодействию проявлениям коррупции, Петров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firstLine="0" w:left="0"/>
              <w:jc w:val="center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Постоянно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</w:tr>
      <w:tr>
        <w:trPr>
          <w:trHeight w:val="9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left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11.</w:t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 w:after="0" w:before="0" w:line="240" w:lineRule="auto"/>
              <w:ind w:firstLine="0" w:left="0"/>
              <w:jc w:val="left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Подготовка и распространение отчетных материалов о проводимой работе и достигнутых результатах в сфере противодействия коррупции 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6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firstLine="0" w:left="0"/>
              <w:jc w:val="center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Комиссия по противодействию проявлениям коррупции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firstLine="0" w:left="0"/>
              <w:jc w:val="center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Ежеквартально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</w:tr>
      <w:tr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left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12.</w:t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 w:after="0" w:before="0" w:line="240" w:lineRule="auto"/>
              <w:ind w:firstLine="0" w:left="0"/>
              <w:jc w:val="left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Подготовка и утверждение результатов работы за год, а также обсуждение и принятие плана на 202</w:t>
            </w:r>
            <w:r>
              <w:rPr>
                <w:rFonts w:ascii="PTAstraSerif" w:hAnsi="PTAstraSerif" w:eastAsia="PTAstraSerif" w:cs="PTAstraSerif"/>
                <w:sz w:val="24"/>
                <w:lang w:val="ru-RU"/>
              </w:rPr>
              <w:t xml:space="preserve">5</w:t>
            </w:r>
            <w:r>
              <w:rPr>
                <w:rFonts w:ascii="PTAstraSerif" w:hAnsi="PTAstraSerif" w:eastAsia="PTAstraSerif" w:cs="PTAstraSerif"/>
                <w:sz w:val="24"/>
              </w:rPr>
              <w:t xml:space="preserve"> год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6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firstLine="0" w:left="0"/>
              <w:jc w:val="center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Комиссия по противодействию проявлениям коррупции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before="0" w:line="240" w:lineRule="auto"/>
              <w:ind w:firstLine="0" w:left="0"/>
              <w:jc w:val="center"/>
              <w:rPr>
                <w:rFonts w:ascii="PTAstraSerif" w:hAnsi="PTAstraSerif" w:eastAsia="PTAstraSerif" w:cs="PTAstraSerif"/>
                <w:sz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По итогам года</w:t>
            </w:r>
            <w:r>
              <w:rPr>
                <w:rFonts w:ascii="PTAstraSerif" w:hAnsi="PTAstraSerif" w:eastAsia="PTAstraSerif" w:cs="PTAstraSerif"/>
                <w:sz w:val="24"/>
              </w:rPr>
            </w:r>
          </w:p>
        </w:tc>
      </w:tr>
    </w:tbl>
    <w:p>
      <w:pPr>
        <w:pStyle w:val="841"/>
        <w:pBdr/>
        <w:tabs>
          <w:tab w:val="center" w:leader="none" w:pos="4677"/>
          <w:tab w:val="right" w:leader="none" w:pos="9355"/>
        </w:tabs>
        <w:spacing w:after="0" w:before="0" w:line="240" w:lineRule="auto"/>
        <w:ind w:firstLine="0" w:left="0"/>
        <w:jc w:val="left"/>
        <w:rPr>
          <w:rFonts w:ascii="PTAstraSerif" w:hAnsi="PTAstraSerif" w:eastAsia="PTAstraSerif" w:cs="PTAstraSerif"/>
          <w:sz w:val="24"/>
        </w:rPr>
      </w:pPr>
      <w:r>
        <w:rPr>
          <w:rFonts w:ascii="PTAstraSerif" w:hAnsi="PTAstraSerif" w:eastAsia="PTAstraSerif" w:cs="PTAstraSerif"/>
          <w:sz w:val="24"/>
        </w:rPr>
      </w:r>
      <w:r>
        <w:rPr>
          <w:rFonts w:ascii="PTAstraSerif" w:hAnsi="PTAstraSerif" w:eastAsia="PTAstraSerif" w:cs="PTAstraSerif"/>
          <w:sz w:val="24"/>
        </w:rPr>
      </w:r>
    </w:p>
    <w:sectPr>
      <w:footnotePr>
        <w:pos w:val="pageBottom"/>
      </w:footnotePr>
      <w:endnotePr/>
      <w:type w:val="nextPage"/>
      <w:pgSz w:h="11906" w:orient="portrait" w:w="16838"/>
      <w:pgMar w:top="822" w:right="1134" w:bottom="851" w:left="1134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832"/>
        <w:pBdr/>
        <w:spacing w:after="0" w:before="0" w:line="240" w:lineRule="auto"/>
        <w:ind w:firstLine="0" w:left="0"/>
        <w:jc w:val="left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separator/>
      </w:r>
      <w:r>
        <w:rPr>
          <w:rFonts w:ascii="TimesNewRoman" w:hAnsi="TimesNewRoman" w:eastAsia="TimesNewRoman" w:cs="TimesNewRoman"/>
          <w:sz w:val="24"/>
        </w:rPr>
      </w:r>
    </w:p>
  </w:endnote>
  <w:endnote w:type="continuationSeparator" w:id="0">
    <w:p>
      <w:pPr>
        <w:pStyle w:val="832"/>
        <w:pBdr/>
        <w:spacing w:after="0" w:before="0" w:line="240" w:lineRule="auto"/>
        <w:ind w:firstLine="0" w:left="0"/>
        <w:jc w:val="left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separator/>
      </w:r>
      <w:r>
        <w:rPr>
          <w:rFonts w:ascii="TimesNewRoman" w:hAnsi="TimesNewRoman" w:eastAsia="TimesNewRoman" w:cs="TimesNewRoman"/>
          <w:sz w:val="24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AstraSerif">
    <w:panose1 w:val="020A0603040505020204"/>
  </w:font>
  <w:font w:name="Tahoma">
    <w:panose1 w:val="020B0604030504040204"/>
  </w:font>
  <w:font w:name="Cambria">
    <w:panose1 w:val="02040503050406030204"/>
  </w:font>
  <w:font w:name="Calibri">
    <w:panose1 w:val="020F0502020204030204"/>
  </w:font>
  <w:font w:name="TimesNewRomanCYR">
    <w:panose1 w:val="02020603050405020304"/>
  </w:font>
  <w:font w:name="TimesNewRoman">
    <w:panose1 w:val="020206030504050203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32"/>
        <w:pBdr/>
        <w:spacing w:after="0" w:before="0" w:line="240" w:lineRule="auto"/>
        <w:ind w:firstLine="0" w:left="0"/>
        <w:jc w:val="left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separator/>
      </w:r>
      <w:r>
        <w:rPr>
          <w:rFonts w:ascii="TimesNewRoman" w:hAnsi="TimesNewRoman" w:eastAsia="TimesNewRoman" w:cs="TimesNewRoman"/>
          <w:sz w:val="24"/>
        </w:rPr>
      </w:r>
    </w:p>
  </w:footnote>
  <w:footnote w:type="continuationSeparator" w:id="0">
    <w:p>
      <w:pPr>
        <w:pStyle w:val="832"/>
        <w:pBdr/>
        <w:spacing w:after="0" w:before="0" w:line="240" w:lineRule="auto"/>
        <w:ind w:firstLine="0" w:left="0"/>
        <w:jc w:val="left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continuationSeparator/>
      </w:r>
      <w:r>
        <w:rPr>
          <w:rFonts w:ascii="TimesNewRoman" w:hAnsi="TimesNewRoman" w:eastAsia="TimesNewRoman" w:cs="TimesNewRoman"/>
          <w:sz w:val="24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2□"/>
      <w:numFmt w:val="decimal"/>
      <w:pPr>
        <w:pBdr/>
        <w:spacing/>
        <w:ind w:hanging="360"/>
      </w:pPr>
      <w:rPr/>
      <w:start w:val="1"/>
      <w:suff w:val="tab"/>
    </w:lvl>
    <w:lvl w:ilvl="1">
      <w:isLgl w:val="false"/>
      <w:lvlJc w:val="left"/>
      <w:lvlText w:val="2 "/>
      <w:numFmt w:val="lowerLetter"/>
      <w:pPr>
        <w:pBdr/>
        <w:spacing/>
        <w:ind w:hanging="360"/>
      </w:pPr>
      <w:rPr/>
      <w:start w:val="1"/>
      <w:suff w:val="tab"/>
    </w:lvl>
    <w:lvl w:ilvl="2">
      <w:isLgl w:val="false"/>
      <w:lvlJc w:val="right"/>
      <w:lvlText w:val="2 "/>
      <w:numFmt w:val="lowerRoman"/>
      <w:pPr>
        <w:pBdr/>
        <w:spacing/>
        <w:ind w:hanging="180"/>
      </w:pPr>
      <w:rPr/>
      <w:start w:val="1"/>
      <w:suff w:val="tab"/>
    </w:lvl>
    <w:lvl w:ilvl="3">
      <w:isLgl w:val="false"/>
      <w:lvlJc w:val="left"/>
      <w:lvlText w:val="2 "/>
      <w:numFmt w:val="decimal"/>
      <w:pPr>
        <w:pBdr/>
        <w:spacing/>
        <w:ind w:hanging="360"/>
      </w:pPr>
      <w:rPr/>
      <w:start w:val="1"/>
      <w:suff w:val="tab"/>
    </w:lvl>
    <w:lvl w:ilvl="4">
      <w:isLgl w:val="false"/>
      <w:lvlJc w:val="left"/>
      <w:lvlText w:val="2 "/>
      <w:numFmt w:val="lowerLetter"/>
      <w:pPr>
        <w:pBdr/>
        <w:spacing/>
        <w:ind w:hanging="360"/>
      </w:pPr>
      <w:rPr/>
      <w:start w:val="1"/>
      <w:suff w:val="tab"/>
    </w:lvl>
    <w:lvl w:ilvl="5">
      <w:isLgl w:val="false"/>
      <w:lvlJc w:val="right"/>
      <w:lvlText w:val="2 "/>
      <w:numFmt w:val="lowerRoman"/>
      <w:pPr>
        <w:pBdr/>
        <w:spacing/>
        <w:ind w:hanging="180"/>
      </w:pPr>
      <w:rPr/>
      <w:start w:val="1"/>
      <w:suff w:val="tab"/>
    </w:lvl>
    <w:lvl w:ilvl="6">
      <w:isLgl w:val="false"/>
      <w:lvlJc w:val="left"/>
      <w:lvlText w:val="2 "/>
      <w:numFmt w:val="decimal"/>
      <w:pPr>
        <w:pBdr/>
        <w:spacing/>
        <w:ind w:hanging="360"/>
      </w:pPr>
      <w:rPr/>
      <w:start w:val="1"/>
      <w:suff w:val="tab"/>
    </w:lvl>
    <w:lvl w:ilvl="7">
      <w:isLgl w:val="false"/>
      <w:lvlJc w:val="left"/>
      <w:lvlText w:val="2 "/>
      <w:numFmt w:val="lowerLetter"/>
      <w:pPr>
        <w:pBdr/>
        <w:spacing/>
        <w:ind w:hanging="360"/>
      </w:pPr>
      <w:rPr/>
      <w:start w:val="1"/>
      <w:suff w:val="tab"/>
    </w:lvl>
    <w:lvl w:ilvl="8">
      <w:isLgl w:val="false"/>
      <w:lvlJc w:val="right"/>
      <w:lvlText w:val="2 "/>
      <w:numFmt w:val="lowerRoman"/>
      <w:pPr>
        <w:pBdr/>
        <w:spacing/>
        <w:ind w:hanging="180"/>
      </w:pPr>
      <w:rPr/>
      <w:start w:val="1"/>
      <w:suff w:val="tab"/>
    </w:lvl>
  </w:abstractNum>
  <w:abstractNum w:abstractNumId="1">
    <w:lvl w:ilvl="0">
      <w:isLgl w:val="false"/>
      <w:lvlJc w:val="left"/>
      <w:lvlText w:val="2□"/>
      <w:numFmt w:val="decimal"/>
      <w:pPr>
        <w:pBdr/>
        <w:spacing/>
        <w:ind w:hanging="360"/>
      </w:pPr>
      <w:rPr/>
      <w:start w:val="1"/>
      <w:suff w:val="tab"/>
    </w:lvl>
    <w:lvl w:ilvl="1">
      <w:isLgl w:val="false"/>
      <w:lvlJc w:val="left"/>
      <w:lvlText w:val="2 "/>
      <w:numFmt w:val="lowerLetter"/>
      <w:pPr>
        <w:pBdr/>
        <w:spacing/>
        <w:ind w:hanging="360"/>
      </w:pPr>
      <w:rPr/>
      <w:start w:val="1"/>
      <w:suff w:val="tab"/>
    </w:lvl>
    <w:lvl w:ilvl="2">
      <w:isLgl w:val="false"/>
      <w:lvlJc w:val="right"/>
      <w:lvlText w:val="2 "/>
      <w:numFmt w:val="lowerRoman"/>
      <w:pPr>
        <w:pBdr/>
        <w:spacing/>
        <w:ind w:hanging="180"/>
      </w:pPr>
      <w:rPr/>
      <w:start w:val="1"/>
      <w:suff w:val="tab"/>
    </w:lvl>
    <w:lvl w:ilvl="3">
      <w:isLgl w:val="false"/>
      <w:lvlJc w:val="left"/>
      <w:lvlText w:val="2 "/>
      <w:numFmt w:val="decimal"/>
      <w:pPr>
        <w:pBdr/>
        <w:spacing/>
        <w:ind w:hanging="360"/>
      </w:pPr>
      <w:rPr/>
      <w:start w:val="1"/>
      <w:suff w:val="tab"/>
    </w:lvl>
    <w:lvl w:ilvl="4">
      <w:isLgl w:val="false"/>
      <w:lvlJc w:val="left"/>
      <w:lvlText w:val="2 "/>
      <w:numFmt w:val="lowerLetter"/>
      <w:pPr>
        <w:pBdr/>
        <w:spacing/>
        <w:ind w:hanging="360"/>
      </w:pPr>
      <w:rPr/>
      <w:start w:val="1"/>
      <w:suff w:val="tab"/>
    </w:lvl>
    <w:lvl w:ilvl="5">
      <w:isLgl w:val="false"/>
      <w:lvlJc w:val="right"/>
      <w:lvlText w:val="2 "/>
      <w:numFmt w:val="lowerRoman"/>
      <w:pPr>
        <w:pBdr/>
        <w:spacing/>
        <w:ind w:hanging="180"/>
      </w:pPr>
      <w:rPr/>
      <w:start w:val="1"/>
      <w:suff w:val="tab"/>
    </w:lvl>
    <w:lvl w:ilvl="6">
      <w:isLgl w:val="false"/>
      <w:lvlJc w:val="left"/>
      <w:lvlText w:val="2 "/>
      <w:numFmt w:val="decimal"/>
      <w:pPr>
        <w:pBdr/>
        <w:spacing/>
        <w:ind w:hanging="360"/>
      </w:pPr>
      <w:rPr/>
      <w:start w:val="1"/>
      <w:suff w:val="tab"/>
    </w:lvl>
    <w:lvl w:ilvl="7">
      <w:isLgl w:val="false"/>
      <w:lvlJc w:val="left"/>
      <w:lvlText w:val="2 "/>
      <w:numFmt w:val="lowerLetter"/>
      <w:pPr>
        <w:pBdr/>
        <w:spacing/>
        <w:ind w:hanging="360"/>
      </w:pPr>
      <w:rPr/>
      <w:start w:val="1"/>
      <w:suff w:val="tab"/>
    </w:lvl>
    <w:lvl w:ilvl="8">
      <w:isLgl w:val="false"/>
      <w:lvlJc w:val="right"/>
      <w:lvlText w:val="2 "/>
      <w:numFmt w:val="lowerRoman"/>
      <w:pPr>
        <w:pBdr/>
        <w:spacing/>
        <w:ind w:hanging="180"/>
      </w:pPr>
      <w:rPr/>
      <w:start w:val="1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eachSect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7">
    <w:name w:val="Heading 1 Char"/>
    <w:basedOn w:val="834"/>
    <w:pPr>
      <w:pBdr/>
      <w:spacing/>
      <w:ind/>
    </w:pPr>
    <w:rPr>
      <w:rFonts w:ascii="Arial" w:hAnsi="Arial" w:eastAsia="Arial" w:cs="Arial"/>
      <w:sz w:val="40"/>
    </w:rPr>
  </w:style>
  <w:style w:type="paragraph" w:styleId="658">
    <w:name w:val="Heading 2"/>
    <w:basedOn w:val="832"/>
    <w:unhideWhenUsed/>
    <w:qFormat/>
    <w:pPr>
      <w:keepNext w:val="true"/>
      <w:keepLines w:val="true"/>
      <w:pBdr/>
      <w:spacing w:after="200" w:before="360" w:line="240" w:lineRule="auto"/>
      <w:ind/>
      <w:jc w:val="left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pPr>
      <w:pBdr/>
      <w:spacing/>
      <w:ind/>
    </w:pPr>
    <w:rPr>
      <w:rFonts w:ascii="Arial" w:hAnsi="Arial" w:eastAsia="Arial" w:cs="Arial"/>
      <w:sz w:val="34"/>
    </w:rPr>
  </w:style>
  <w:style w:type="paragraph" w:styleId="660">
    <w:name w:val="Heading 3"/>
    <w:basedOn w:val="832"/>
    <w:unhideWhenUsed/>
    <w:qFormat/>
    <w:pPr>
      <w:keepNext w:val="true"/>
      <w:keepLines w:val="true"/>
      <w:pBdr/>
      <w:spacing w:after="200" w:before="320" w:line="240" w:lineRule="auto"/>
      <w:ind/>
      <w:jc w:val="left"/>
      <w:outlineLvl w:val="2"/>
    </w:pPr>
    <w:rPr>
      <w:rFonts w:ascii="Arial" w:hAnsi="Arial" w:eastAsia="Arial" w:cs="Arial"/>
      <w:sz w:val="30"/>
    </w:rPr>
  </w:style>
  <w:style w:type="character" w:styleId="661">
    <w:name w:val="Heading 3 Char"/>
    <w:basedOn w:val="834"/>
    <w:pPr>
      <w:pBdr/>
      <w:spacing/>
      <w:ind/>
    </w:pPr>
    <w:rPr>
      <w:rFonts w:ascii="Arial" w:hAnsi="Arial" w:eastAsia="Arial" w:cs="Arial"/>
      <w:sz w:val="30"/>
    </w:rPr>
  </w:style>
  <w:style w:type="paragraph" w:styleId="662">
    <w:name w:val="Heading 4"/>
    <w:basedOn w:val="832"/>
    <w:unhideWhenUsed/>
    <w:qFormat/>
    <w:pPr>
      <w:keepNext w:val="true"/>
      <w:keepLines w:val="true"/>
      <w:pBdr/>
      <w:spacing w:after="200" w:before="320" w:line="240" w:lineRule="auto"/>
      <w:ind/>
      <w:jc w:val="left"/>
      <w:outlineLvl w:val="3"/>
    </w:pPr>
    <w:rPr>
      <w:rFonts w:ascii="Arial" w:hAnsi="Arial" w:eastAsia="Arial" w:cs="Arial"/>
      <w:b/>
      <w:sz w:val="26"/>
    </w:rPr>
  </w:style>
  <w:style w:type="character" w:styleId="663">
    <w:name w:val="Heading 4 Char"/>
    <w:basedOn w:val="834"/>
    <w:pPr>
      <w:pBdr/>
      <w:spacing/>
      <w:ind/>
    </w:pPr>
    <w:rPr>
      <w:rFonts w:ascii="Arial" w:hAnsi="Arial" w:eastAsia="Arial" w:cs="Arial"/>
      <w:b/>
      <w:sz w:val="26"/>
    </w:rPr>
  </w:style>
  <w:style w:type="paragraph" w:styleId="664">
    <w:name w:val="Heading 5"/>
    <w:basedOn w:val="832"/>
    <w:unhideWhenUsed/>
    <w:qFormat/>
    <w:pPr>
      <w:keepNext w:val="true"/>
      <w:keepLines w:val="true"/>
      <w:pBdr/>
      <w:spacing w:after="200" w:before="320" w:line="240" w:lineRule="auto"/>
      <w:ind/>
      <w:jc w:val="left"/>
      <w:outlineLvl w:val="4"/>
    </w:pPr>
    <w:rPr>
      <w:rFonts w:ascii="Arial" w:hAnsi="Arial" w:eastAsia="Arial" w:cs="Arial"/>
      <w:b/>
      <w:sz w:val="24"/>
    </w:rPr>
  </w:style>
  <w:style w:type="character" w:styleId="665">
    <w:name w:val="Heading 5 Char"/>
    <w:basedOn w:val="834"/>
    <w:pPr>
      <w:pBdr/>
      <w:spacing/>
      <w:ind/>
    </w:pPr>
    <w:rPr>
      <w:rFonts w:ascii="Arial" w:hAnsi="Arial" w:eastAsia="Arial" w:cs="Arial"/>
      <w:b/>
      <w:sz w:val="24"/>
    </w:rPr>
  </w:style>
  <w:style w:type="paragraph" w:styleId="666">
    <w:name w:val="Heading 6"/>
    <w:basedOn w:val="832"/>
    <w:unhideWhenUsed/>
    <w:qFormat/>
    <w:pPr>
      <w:keepNext w:val="true"/>
      <w:keepLines w:val="true"/>
      <w:pBdr/>
      <w:spacing w:after="200" w:before="320" w:line="240" w:lineRule="auto"/>
      <w:ind/>
      <w:jc w:val="left"/>
      <w:outlineLvl w:val="5"/>
    </w:pPr>
    <w:rPr>
      <w:rFonts w:ascii="Arial" w:hAnsi="Arial" w:eastAsia="Arial" w:cs="Arial"/>
      <w:b/>
      <w:sz w:val="22"/>
    </w:rPr>
  </w:style>
  <w:style w:type="character" w:styleId="667">
    <w:name w:val="Heading 6 Char"/>
    <w:basedOn w:val="834"/>
    <w:pPr>
      <w:pBdr/>
      <w:spacing/>
      <w:ind/>
    </w:pPr>
    <w:rPr>
      <w:rFonts w:ascii="Arial" w:hAnsi="Arial" w:eastAsia="Arial" w:cs="Arial"/>
      <w:b/>
      <w:sz w:val="22"/>
    </w:rPr>
  </w:style>
  <w:style w:type="paragraph" w:styleId="668">
    <w:name w:val="Heading 7"/>
    <w:basedOn w:val="832"/>
    <w:unhideWhenUsed/>
    <w:qFormat/>
    <w:pPr>
      <w:keepNext w:val="true"/>
      <w:keepLines w:val="true"/>
      <w:pBdr/>
      <w:spacing w:after="200" w:before="320" w:line="240" w:lineRule="auto"/>
      <w:ind/>
      <w:jc w:val="left"/>
      <w:outlineLvl w:val="6"/>
    </w:pPr>
    <w:rPr>
      <w:rFonts w:ascii="Arial" w:hAnsi="Arial" w:eastAsia="Arial" w:cs="Arial"/>
      <w:b/>
      <w:i/>
      <w:sz w:val="22"/>
    </w:rPr>
  </w:style>
  <w:style w:type="character" w:styleId="669">
    <w:name w:val="Heading 7 Char"/>
    <w:basedOn w:val="834"/>
    <w:pPr>
      <w:pBdr/>
      <w:spacing/>
      <w:ind/>
    </w:pPr>
    <w:rPr>
      <w:rFonts w:ascii="Arial" w:hAnsi="Arial" w:eastAsia="Arial" w:cs="Arial"/>
      <w:b/>
      <w:i/>
      <w:sz w:val="22"/>
    </w:rPr>
  </w:style>
  <w:style w:type="paragraph" w:styleId="670">
    <w:name w:val="Heading 8"/>
    <w:basedOn w:val="832"/>
    <w:unhideWhenUsed/>
    <w:qFormat/>
    <w:pPr>
      <w:keepNext w:val="true"/>
      <w:keepLines w:val="true"/>
      <w:pBdr/>
      <w:spacing w:after="200" w:before="320" w:line="240" w:lineRule="auto"/>
      <w:ind/>
      <w:jc w:val="left"/>
      <w:outlineLvl w:val="7"/>
    </w:pPr>
    <w:rPr>
      <w:rFonts w:ascii="Arial" w:hAnsi="Arial" w:eastAsia="Arial" w:cs="Arial"/>
      <w:i/>
      <w:sz w:val="22"/>
    </w:rPr>
  </w:style>
  <w:style w:type="character" w:styleId="671">
    <w:name w:val="Heading 8 Char"/>
    <w:basedOn w:val="834"/>
    <w:pPr>
      <w:pBdr/>
      <w:spacing/>
      <w:ind/>
    </w:pPr>
    <w:rPr>
      <w:rFonts w:ascii="Arial" w:hAnsi="Arial" w:eastAsia="Arial" w:cs="Arial"/>
      <w:i/>
      <w:sz w:val="22"/>
    </w:rPr>
  </w:style>
  <w:style w:type="paragraph" w:styleId="672">
    <w:name w:val="Heading 9"/>
    <w:basedOn w:val="832"/>
    <w:unhideWhenUsed/>
    <w:qFormat/>
    <w:pPr>
      <w:keepNext w:val="true"/>
      <w:keepLines w:val="true"/>
      <w:pBdr/>
      <w:spacing w:after="200" w:before="320" w:line="240" w:lineRule="auto"/>
      <w:ind/>
      <w:jc w:val="left"/>
      <w:outlineLvl w:val="8"/>
    </w:pPr>
    <w:rPr>
      <w:rFonts w:ascii="Arial" w:hAnsi="Arial" w:eastAsia="Arial" w:cs="Arial"/>
      <w:i/>
      <w:sz w:val="21"/>
    </w:rPr>
  </w:style>
  <w:style w:type="character" w:styleId="673">
    <w:name w:val="Heading 9 Char"/>
    <w:basedOn w:val="834"/>
    <w:pPr>
      <w:pBdr/>
      <w:spacing/>
      <w:ind/>
    </w:pPr>
    <w:rPr>
      <w:rFonts w:ascii="Arial" w:hAnsi="Arial" w:eastAsia="Arial" w:cs="Arial"/>
      <w:i/>
      <w:sz w:val="21"/>
    </w:rPr>
  </w:style>
  <w:style w:type="paragraph" w:styleId="674">
    <w:name w:val="List Paragraph"/>
    <w:basedOn w:val="832"/>
    <w:qFormat/>
    <w:pPr>
      <w:pBdr/>
      <w:spacing w:after="0" w:before="0" w:line="240" w:lineRule="auto"/>
      <w:ind w:left="720"/>
      <w:contextualSpacing w:val="true"/>
      <w:jc w:val="left"/>
    </w:pPr>
    <w:rPr>
      <w:rFonts w:ascii="Arial" w:hAnsi="Arial" w:eastAsia="Arial" w:cs="Arial"/>
      <w:sz w:val="24"/>
    </w:rPr>
  </w:style>
  <w:style w:type="paragraph" w:styleId="675">
    <w:name w:val="No Spacing"/>
    <w:qFormat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</w:style>
  <w:style w:type="paragraph" w:styleId="676">
    <w:name w:val="Title"/>
    <w:basedOn w:val="832"/>
    <w:qFormat/>
    <w:pPr>
      <w:pBdr/>
      <w:spacing w:after="200" w:before="300" w:line="240" w:lineRule="auto"/>
      <w:ind/>
      <w:contextualSpacing w:val="true"/>
      <w:jc w:val="left"/>
    </w:pPr>
    <w:rPr>
      <w:rFonts w:ascii="Arial" w:hAnsi="Arial" w:eastAsia="Arial" w:cs="Arial"/>
      <w:sz w:val="48"/>
    </w:rPr>
  </w:style>
  <w:style w:type="character" w:styleId="677">
    <w:name w:val="Title Char"/>
    <w:basedOn w:val="834"/>
    <w:pPr>
      <w:pBdr/>
      <w:spacing/>
      <w:ind/>
    </w:pPr>
    <w:rPr>
      <w:rFonts w:ascii="Arial" w:hAnsi="Arial" w:eastAsia="Arial" w:cs="Arial"/>
      <w:sz w:val="48"/>
    </w:rPr>
  </w:style>
  <w:style w:type="paragraph" w:styleId="678">
    <w:name w:val="Subtitle"/>
    <w:basedOn w:val="832"/>
    <w:qFormat/>
    <w:pPr>
      <w:pBdr/>
      <w:spacing w:after="200" w:before="200" w:line="240" w:lineRule="auto"/>
      <w:ind/>
      <w:jc w:val="left"/>
    </w:pPr>
    <w:rPr>
      <w:rFonts w:ascii="Arial" w:hAnsi="Arial" w:eastAsia="Arial" w:cs="Arial"/>
      <w:sz w:val="24"/>
    </w:rPr>
  </w:style>
  <w:style w:type="character" w:styleId="679">
    <w:name w:val="Subtitle Char"/>
    <w:basedOn w:val="834"/>
    <w:pPr>
      <w:pBdr/>
      <w:spacing/>
      <w:ind/>
    </w:pPr>
    <w:rPr>
      <w:rFonts w:ascii="Arial" w:hAnsi="Arial" w:eastAsia="Arial" w:cs="Arial"/>
      <w:sz w:val="24"/>
    </w:rPr>
  </w:style>
  <w:style w:type="paragraph" w:styleId="680">
    <w:name w:val="Quote"/>
    <w:basedOn w:val="832"/>
    <w:qFormat/>
    <w:pPr>
      <w:pBdr/>
      <w:spacing w:after="0" w:before="0" w:line="240" w:lineRule="auto"/>
      <w:ind w:left="720"/>
      <w:jc w:val="left"/>
    </w:pPr>
    <w:rPr>
      <w:rFonts w:ascii="Arial" w:hAnsi="Arial" w:eastAsia="Arial" w:cs="Arial"/>
      <w:i/>
      <w:sz w:val="24"/>
    </w:rPr>
  </w:style>
  <w:style w:type="character" w:styleId="681">
    <w:name w:val="Quote Char"/>
    <w:pPr>
      <w:pBdr/>
      <w:spacing/>
      <w:ind/>
    </w:pPr>
    <w:rPr>
      <w:rFonts w:ascii="Arial" w:hAnsi="Arial" w:eastAsia="Arial" w:cs="Arial"/>
      <w:i/>
      <w:sz w:val="24"/>
    </w:rPr>
  </w:style>
  <w:style w:type="paragraph" w:styleId="682">
    <w:name w:val="Intense Quote"/>
    <w:basedOn w:val="832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after="0" w:before="0" w:line="240" w:lineRule="auto"/>
      <w:ind w:left="720"/>
      <w:contextualSpacing w:val="false"/>
      <w:jc w:val="left"/>
    </w:pPr>
    <w:rPr>
      <w:rFonts w:ascii="Arial" w:hAnsi="Arial" w:eastAsia="Arial" w:cs="Arial"/>
      <w:i/>
      <w:sz w:val="24"/>
    </w:rPr>
  </w:style>
  <w:style w:type="character" w:styleId="683">
    <w:name w:val="Intense Quote Char"/>
    <w:pPr>
      <w:pBdr/>
      <w:spacing/>
      <w:ind/>
    </w:pPr>
    <w:rPr>
      <w:rFonts w:ascii="Arial" w:hAnsi="Arial" w:eastAsia="Arial" w:cs="Arial"/>
      <w:i/>
      <w:sz w:val="24"/>
    </w:rPr>
  </w:style>
  <w:style w:type="character" w:styleId="684">
    <w:name w:val="Header Char"/>
    <w:basedOn w:val="834"/>
    <w:pPr>
      <w:pBdr/>
      <w:spacing/>
      <w:ind/>
    </w:pPr>
    <w:rPr>
      <w:rFonts w:ascii="Arial" w:hAnsi="Arial" w:eastAsia="Arial" w:cs="Arial"/>
      <w:sz w:val="24"/>
    </w:rPr>
  </w:style>
  <w:style w:type="character" w:styleId="685">
    <w:name w:val="Footer Char"/>
    <w:basedOn w:val="834"/>
    <w:pPr>
      <w:pBdr/>
      <w:spacing/>
      <w:ind/>
    </w:pPr>
    <w:rPr>
      <w:rFonts w:ascii="Arial" w:hAnsi="Arial" w:eastAsia="Arial" w:cs="Arial"/>
      <w:sz w:val="24"/>
    </w:rPr>
  </w:style>
  <w:style w:type="paragraph" w:styleId="686">
    <w:name w:val="Caption"/>
    <w:basedOn w:val="832"/>
    <w:semiHidden/>
    <w:unhideWhenUsed/>
    <w:qFormat/>
    <w:pPr>
      <w:pBdr/>
      <w:spacing w:after="0" w:before="0" w:line="276" w:lineRule="auto"/>
      <w:ind/>
      <w:jc w:val="left"/>
    </w:pPr>
    <w:rPr>
      <w:rFonts w:ascii="Arial" w:hAnsi="Arial" w:eastAsia="Arial" w:cs="Arial"/>
      <w:b/>
      <w:color w:val="4f81bd"/>
      <w:sz w:val="18"/>
    </w:rPr>
  </w:style>
  <w:style w:type="character" w:styleId="687">
    <w:name w:val="Caption Char"/>
    <w:basedOn w:val="686"/>
    <w:pPr>
      <w:pBdr/>
      <w:spacing/>
      <w:ind/>
    </w:pPr>
    <w:rPr>
      <w:rFonts w:ascii="Arial" w:hAnsi="Arial" w:eastAsia="Arial" w:cs="Arial"/>
      <w:sz w:val="24"/>
    </w:rPr>
  </w:style>
  <w:style w:type="table" w:styleId="688">
    <w:name w:val="Table Grid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 Light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1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2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3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4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5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1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2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3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4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5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6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1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2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3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4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5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6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1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2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3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4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5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6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1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2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3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4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5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6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bfbfbf"/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- Accent 1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5f1"/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2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2dcdb"/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3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af0dd"/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- Accent 4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5dfec"/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5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ef3"/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6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de9d8"/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1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2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3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4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5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6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1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2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3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4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5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6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1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2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3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4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5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6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1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2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3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4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5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6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1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2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3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4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5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6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1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2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3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4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5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6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7f7f7f"/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1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4f81bd"/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2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d99694"/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3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c3d69b"/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4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b2a1c6"/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5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91cddc"/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6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f9bf90"/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1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2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3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4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5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6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1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2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3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4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5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6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1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2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3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4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5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6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1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2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3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4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5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6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1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2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3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4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5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6"/>
    <w:basedOn w:val="835"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4">
    <w:name w:val="Hyperlink"/>
    <w:unhideWhenUsed/>
    <w:pPr>
      <w:pBdr/>
      <w:spacing/>
      <w:ind/>
    </w:pPr>
    <w:rPr>
      <w:rFonts w:ascii="Arial" w:hAnsi="Arial" w:eastAsia="Arial" w:cs="Arial"/>
      <w:color w:val="0000ff"/>
      <w:sz w:val="24"/>
      <w:u w:val="single"/>
    </w:rPr>
  </w:style>
  <w:style w:type="paragraph" w:styleId="815">
    <w:name w:val="footnote text"/>
    <w:basedOn w:val="832"/>
    <w:semiHidden/>
    <w:unhideWhenUsed/>
    <w:pPr>
      <w:pBdr/>
      <w:spacing w:after="40" w:before="0" w:line="240" w:lineRule="auto"/>
      <w:ind/>
      <w:jc w:val="left"/>
    </w:pPr>
    <w:rPr>
      <w:rFonts w:ascii="Arial" w:hAnsi="Arial" w:eastAsia="Arial" w:cs="Arial"/>
      <w:sz w:val="18"/>
    </w:rPr>
  </w:style>
  <w:style w:type="character" w:styleId="816">
    <w:name w:val="Footnote Text Char"/>
    <w:pPr>
      <w:pBdr/>
      <w:spacing/>
      <w:ind/>
    </w:pPr>
    <w:rPr>
      <w:rFonts w:ascii="Arial" w:hAnsi="Arial" w:eastAsia="Arial" w:cs="Arial"/>
      <w:sz w:val="18"/>
    </w:rPr>
  </w:style>
  <w:style w:type="character" w:styleId="817">
    <w:name w:val="footnote reference"/>
    <w:basedOn w:val="834"/>
    <w:unhideWhenUsed/>
    <w:pPr>
      <w:pBdr/>
      <w:spacing/>
      <w:ind/>
    </w:pPr>
    <w:rPr>
      <w:rFonts w:ascii="Arial" w:hAnsi="Arial" w:eastAsia="Arial" w:cs="Arial"/>
      <w:sz w:val="24"/>
      <w:vertAlign w:val="superscript"/>
    </w:rPr>
  </w:style>
  <w:style w:type="paragraph" w:styleId="818">
    <w:name w:val="endnote text"/>
    <w:basedOn w:val="832"/>
    <w:semiHidden/>
    <w:unhideWhenUsed/>
    <w:pPr>
      <w:pBdr/>
      <w:spacing w:after="0" w:before="0" w:line="240" w:lineRule="auto"/>
      <w:ind/>
      <w:jc w:val="left"/>
    </w:pPr>
    <w:rPr>
      <w:rFonts w:ascii="Arial" w:hAnsi="Arial" w:eastAsia="Arial" w:cs="Arial"/>
      <w:sz w:val="20"/>
    </w:rPr>
  </w:style>
  <w:style w:type="character" w:styleId="819">
    <w:name w:val="Endnote Text Char"/>
    <w:pPr>
      <w:pBdr/>
      <w:spacing/>
      <w:ind/>
    </w:pPr>
    <w:rPr>
      <w:rFonts w:ascii="Arial" w:hAnsi="Arial" w:eastAsia="Arial" w:cs="Arial"/>
      <w:sz w:val="20"/>
    </w:rPr>
  </w:style>
  <w:style w:type="character" w:styleId="820">
    <w:name w:val="endnote reference"/>
    <w:basedOn w:val="834"/>
    <w:semiHidden/>
    <w:unhideWhenUsed/>
    <w:pPr>
      <w:pBdr/>
      <w:spacing/>
      <w:ind/>
    </w:pPr>
    <w:rPr>
      <w:rFonts w:ascii="Arial" w:hAnsi="Arial" w:eastAsia="Arial" w:cs="Arial"/>
      <w:sz w:val="24"/>
      <w:vertAlign w:val="superscript"/>
    </w:rPr>
  </w:style>
  <w:style w:type="paragraph" w:styleId="821">
    <w:name w:val="toc 1"/>
    <w:basedOn w:val="832"/>
    <w:unhideWhenUsed/>
    <w:pPr>
      <w:pBdr/>
      <w:spacing w:after="57" w:before="0" w:line="240" w:lineRule="auto"/>
      <w:ind w:firstLine="0" w:left="0"/>
      <w:jc w:val="left"/>
    </w:pPr>
    <w:rPr>
      <w:rFonts w:ascii="Arial" w:hAnsi="Arial" w:eastAsia="Arial" w:cs="Arial"/>
      <w:sz w:val="24"/>
    </w:rPr>
  </w:style>
  <w:style w:type="paragraph" w:styleId="822">
    <w:name w:val="toc 2"/>
    <w:basedOn w:val="832"/>
    <w:unhideWhenUsed/>
    <w:pPr>
      <w:pBdr/>
      <w:spacing w:after="57" w:before="0" w:line="240" w:lineRule="auto"/>
      <w:ind w:firstLine="0" w:left="283"/>
      <w:jc w:val="left"/>
    </w:pPr>
    <w:rPr>
      <w:rFonts w:ascii="Arial" w:hAnsi="Arial" w:eastAsia="Arial" w:cs="Arial"/>
      <w:sz w:val="24"/>
    </w:rPr>
  </w:style>
  <w:style w:type="paragraph" w:styleId="823">
    <w:name w:val="toc 3"/>
    <w:basedOn w:val="832"/>
    <w:unhideWhenUsed/>
    <w:pPr>
      <w:pBdr/>
      <w:spacing w:after="57" w:before="0" w:line="240" w:lineRule="auto"/>
      <w:ind w:firstLine="0" w:left="567"/>
      <w:jc w:val="left"/>
    </w:pPr>
    <w:rPr>
      <w:rFonts w:ascii="Arial" w:hAnsi="Arial" w:eastAsia="Arial" w:cs="Arial"/>
      <w:sz w:val="24"/>
    </w:rPr>
  </w:style>
  <w:style w:type="paragraph" w:styleId="824">
    <w:name w:val="toc 4"/>
    <w:basedOn w:val="832"/>
    <w:unhideWhenUsed/>
    <w:pPr>
      <w:pBdr/>
      <w:spacing w:after="57" w:before="0" w:line="240" w:lineRule="auto"/>
      <w:ind w:firstLine="0" w:left="850"/>
      <w:jc w:val="left"/>
    </w:pPr>
    <w:rPr>
      <w:rFonts w:ascii="Arial" w:hAnsi="Arial" w:eastAsia="Arial" w:cs="Arial"/>
      <w:sz w:val="24"/>
    </w:rPr>
  </w:style>
  <w:style w:type="paragraph" w:styleId="825">
    <w:name w:val="toc 5"/>
    <w:basedOn w:val="832"/>
    <w:unhideWhenUsed/>
    <w:pPr>
      <w:pBdr/>
      <w:spacing w:after="57" w:before="0" w:line="240" w:lineRule="auto"/>
      <w:ind w:firstLine="0" w:left="1134"/>
      <w:jc w:val="left"/>
    </w:pPr>
    <w:rPr>
      <w:rFonts w:ascii="Arial" w:hAnsi="Arial" w:eastAsia="Arial" w:cs="Arial"/>
      <w:sz w:val="24"/>
    </w:rPr>
  </w:style>
  <w:style w:type="paragraph" w:styleId="826">
    <w:name w:val="toc 6"/>
    <w:basedOn w:val="832"/>
    <w:unhideWhenUsed/>
    <w:pPr>
      <w:pBdr/>
      <w:spacing w:after="57" w:before="0" w:line="240" w:lineRule="auto"/>
      <w:ind w:firstLine="0" w:left="1417"/>
      <w:jc w:val="left"/>
    </w:pPr>
    <w:rPr>
      <w:rFonts w:ascii="Arial" w:hAnsi="Arial" w:eastAsia="Arial" w:cs="Arial"/>
      <w:sz w:val="24"/>
    </w:rPr>
  </w:style>
  <w:style w:type="paragraph" w:styleId="827">
    <w:name w:val="toc 7"/>
    <w:basedOn w:val="832"/>
    <w:unhideWhenUsed/>
    <w:pPr>
      <w:pBdr/>
      <w:spacing w:after="57" w:before="0" w:line="240" w:lineRule="auto"/>
      <w:ind w:firstLine="0" w:left="1701"/>
      <w:jc w:val="left"/>
    </w:pPr>
    <w:rPr>
      <w:rFonts w:ascii="Arial" w:hAnsi="Arial" w:eastAsia="Arial" w:cs="Arial"/>
      <w:sz w:val="24"/>
    </w:rPr>
  </w:style>
  <w:style w:type="paragraph" w:styleId="828">
    <w:name w:val="toc 8"/>
    <w:basedOn w:val="832"/>
    <w:unhideWhenUsed/>
    <w:pPr>
      <w:pBdr/>
      <w:spacing w:after="57" w:before="0" w:line="240" w:lineRule="auto"/>
      <w:ind w:firstLine="0" w:left="1984"/>
      <w:jc w:val="left"/>
    </w:pPr>
    <w:rPr>
      <w:rFonts w:ascii="Arial" w:hAnsi="Arial" w:eastAsia="Arial" w:cs="Arial"/>
      <w:sz w:val="24"/>
    </w:rPr>
  </w:style>
  <w:style w:type="paragraph" w:styleId="829">
    <w:name w:val="toc 9"/>
    <w:basedOn w:val="832"/>
    <w:unhideWhenUsed/>
    <w:pPr>
      <w:pBdr/>
      <w:spacing w:after="57" w:before="0" w:line="240" w:lineRule="auto"/>
      <w:ind w:firstLine="0" w:left="2268"/>
      <w:jc w:val="left"/>
    </w:pPr>
    <w:rPr>
      <w:rFonts w:ascii="Arial" w:hAnsi="Arial" w:eastAsia="Arial" w:cs="Arial"/>
      <w:sz w:val="24"/>
    </w:rPr>
  </w:style>
  <w:style w:type="paragraph" w:styleId="830">
    <w:name w:val="TOC Heading"/>
    <w:unhideWhenUsed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</w:style>
  <w:style w:type="paragraph" w:styleId="831">
    <w:name w:val="table of figures"/>
    <w:basedOn w:val="832"/>
    <w:unhideWhenUsed/>
    <w:pPr>
      <w:pBdr/>
      <w:spacing w:after="0" w:before="0" w:line="240" w:lineRule="auto"/>
      <w:ind/>
      <w:jc w:val="left"/>
    </w:pPr>
    <w:rPr>
      <w:rFonts w:ascii="Arial" w:hAnsi="Arial" w:eastAsia="Arial" w:cs="Arial"/>
      <w:sz w:val="24"/>
    </w:rPr>
  </w:style>
  <w:style w:type="paragraph" w:styleId="832" w:default="1">
    <w:name w:val="Normal"/>
    <w:qFormat/>
    <w:pPr>
      <w:pBdr/>
      <w:spacing w:after="0" w:before="0" w:line="240" w:lineRule="auto"/>
      <w:ind w:left="0"/>
      <w:jc w:val="left"/>
    </w:pPr>
    <w:rPr>
      <w:rFonts w:ascii="TimesNewRoman" w:hAnsi="TimesNewRoman" w:eastAsia="TimesNewRoman" w:cs="TimesNewRoman"/>
      <w:sz w:val="24"/>
    </w:rPr>
  </w:style>
  <w:style w:type="paragraph" w:styleId="833">
    <w:name w:val="Heading 1"/>
    <w:basedOn w:val="832"/>
    <w:qFormat/>
    <w:pPr>
      <w:pBdr/>
      <w:spacing w:after="108" w:before="108" w:line="240" w:lineRule="auto"/>
      <w:ind w:left="0"/>
      <w:jc w:val="center"/>
      <w:outlineLvl w:val="0"/>
    </w:pPr>
    <w:rPr>
      <w:rFonts w:ascii="TimesNewRomanCYR" w:hAnsi="TimesNewRomanCYR" w:eastAsia="TimesNewRomanCYR" w:cs="TimesNewRomanCYR"/>
      <w:b/>
      <w:sz w:val="24"/>
    </w:rPr>
  </w:style>
  <w:style w:type="character" w:styleId="834" w:default="1">
    <w:name w:val="Default Paragraph Font"/>
    <w:pPr>
      <w:pBdr/>
      <w:spacing/>
      <w:ind/>
    </w:pPr>
    <w:rPr>
      <w:rFonts w:ascii="TimesNewRoman" w:hAnsi="TimesNewRoman" w:eastAsia="TimesNewRoman" w:cs="TimesNewRoman"/>
      <w:sz w:val="24"/>
    </w:rPr>
  </w:style>
  <w:style w:type="table" w:styleId="835" w:default="1">
    <w:name w:val="Normal Table"/>
    <w:semiHidden/>
    <w:unhideWhenUsed/>
    <w:pPr>
      <w:pBdr/>
      <w:spacing w:after="200" w:before="0" w:line="276" w:lineRule="auto"/>
      <w:ind w:left="0"/>
      <w:jc w:val="left"/>
    </w:pPr>
    <w:rPr>
      <w:rFonts w:ascii="Calibri" w:hAnsi="Calibri" w:eastAsia="Calibri" w:cs="Calibri"/>
      <w:sz w:val="22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108" w:type="dxa"/>
        <w:right w:w="108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6">
    <w:name w:val="Заголовок 1 Знак"/>
    <w:basedOn w:val="834"/>
    <w:pPr>
      <w:pBdr/>
      <w:spacing/>
      <w:ind/>
    </w:pPr>
    <w:rPr>
      <w:rFonts w:ascii="Cambria" w:hAnsi="Cambria" w:eastAsia="Cambria" w:cs="Cambria"/>
      <w:b/>
      <w:sz w:val="32"/>
    </w:rPr>
  </w:style>
  <w:style w:type="paragraph" w:styleId="837">
    <w:name w:val="Footer"/>
    <w:basedOn w:val="832"/>
    <w:pPr>
      <w:pBdr/>
      <w:tabs>
        <w:tab w:val="center" w:leader="none" w:pos="4677"/>
        <w:tab w:val="right" w:leader="none" w:pos="9355"/>
      </w:tabs>
      <w:spacing w:after="0" w:before="0" w:line="240" w:lineRule="auto"/>
      <w:ind w:left="0"/>
      <w:jc w:val="left"/>
    </w:pPr>
    <w:rPr>
      <w:rFonts w:ascii="TimesNewRoman" w:hAnsi="TimesNewRoman" w:eastAsia="TimesNewRoman" w:cs="TimesNewRoman"/>
      <w:sz w:val="24"/>
    </w:rPr>
  </w:style>
  <w:style w:type="character" w:styleId="838">
    <w:name w:val="Нижний колонтитул Знак"/>
    <w:basedOn w:val="834"/>
    <w:semiHidden/>
    <w:pPr>
      <w:pBdr/>
      <w:spacing/>
      <w:ind/>
    </w:pPr>
    <w:rPr>
      <w:rFonts w:ascii="TimesNewRoman" w:hAnsi="TimesNewRoman" w:eastAsia="TimesNewRoman" w:cs="TimesNewRoman"/>
      <w:sz w:val="24"/>
    </w:rPr>
  </w:style>
  <w:style w:type="paragraph" w:styleId="839">
    <w:name w:val="Balloon Text"/>
    <w:basedOn w:val="832"/>
    <w:pPr>
      <w:pBdr/>
      <w:spacing w:after="0" w:before="0" w:line="240" w:lineRule="auto"/>
      <w:ind w:left="0"/>
      <w:jc w:val="left"/>
    </w:pPr>
    <w:rPr>
      <w:rFonts w:ascii="Tahoma" w:hAnsi="Tahoma" w:eastAsia="Tahoma" w:cs="Tahoma"/>
      <w:sz w:val="16"/>
    </w:rPr>
  </w:style>
  <w:style w:type="character" w:styleId="840">
    <w:name w:val="Текст выноски Знак"/>
    <w:basedOn w:val="834"/>
    <w:semiHidden/>
    <w:pPr>
      <w:pBdr/>
      <w:spacing/>
      <w:ind/>
    </w:pPr>
    <w:rPr>
      <w:rFonts w:ascii="Tahoma" w:hAnsi="Tahoma" w:eastAsia="Tahoma" w:cs="Tahoma"/>
      <w:sz w:val="16"/>
    </w:rPr>
  </w:style>
  <w:style w:type="paragraph" w:styleId="841">
    <w:name w:val="Header"/>
    <w:basedOn w:val="832"/>
    <w:pPr>
      <w:pBdr/>
      <w:tabs>
        <w:tab w:val="center" w:leader="none" w:pos="4677"/>
        <w:tab w:val="right" w:leader="none" w:pos="9355"/>
      </w:tabs>
      <w:spacing w:after="0" w:before="0" w:line="240" w:lineRule="auto"/>
      <w:ind w:left="0"/>
      <w:jc w:val="left"/>
    </w:pPr>
    <w:rPr>
      <w:rFonts w:ascii="TimesNewRoman" w:hAnsi="TimesNewRoman" w:eastAsia="TimesNewRoman" w:cs="TimesNewRoman"/>
      <w:sz w:val="24"/>
    </w:rPr>
  </w:style>
  <w:style w:type="character" w:styleId="842">
    <w:name w:val="Верхний колонтитул Знак"/>
    <w:basedOn w:val="834"/>
    <w:semiHidden/>
    <w:pPr>
      <w:pBdr/>
      <w:spacing/>
      <w:ind/>
    </w:pPr>
    <w:rPr>
      <w:rFonts w:ascii="TimesNewRoman" w:hAnsi="TimesNewRoman" w:eastAsia="TimesNewRoman" w:cs="TimesNewRoman"/>
      <w:sz w:val="24"/>
    </w:rPr>
  </w:style>
  <w:style w:type="character" w:styleId="843">
    <w:name w:val="page number"/>
    <w:basedOn w:val="834"/>
    <w:pPr>
      <w:pBdr/>
      <w:spacing/>
      <w:ind/>
    </w:pPr>
    <w:rPr>
      <w:rFonts w:ascii="TimesNewRoman" w:hAnsi="TimesNewRoman" w:eastAsia="TimesNewRoman" w:cs="TimesNewRoman"/>
      <w:sz w:val="24"/>
    </w:rPr>
  </w:style>
  <w:style w:type="paragraph" w:styleId="844">
    <w:name w:val="Normal (Web)"/>
    <w:basedOn w:val="832"/>
    <w:pPr>
      <w:pBdr/>
      <w:spacing w:after="100" w:afterAutospacing="1" w:before="100" w:beforeAutospacing="1" w:line="240" w:lineRule="auto"/>
      <w:ind w:left="0"/>
      <w:jc w:val="left"/>
    </w:pPr>
    <w:rPr>
      <w:rFonts w:ascii="TimesNewRoman" w:hAnsi="TimesNewRoman" w:eastAsia="TimesNewRoman" w:cs="TimesNewRoman"/>
      <w:sz w:val="24"/>
    </w:rPr>
  </w:style>
  <w:style w:type="paragraph" w:styleId="845">
    <w:name w:val="Знак"/>
    <w:basedOn w:val="832"/>
    <w:pPr>
      <w:pBdr/>
      <w:spacing w:after="100" w:afterAutospacing="1" w:before="100" w:beforeAutospacing="1" w:line="240" w:lineRule="auto"/>
      <w:ind w:left="0"/>
      <w:jc w:val="left"/>
    </w:pPr>
    <w:rPr>
      <w:rFonts w:ascii="Tahoma" w:hAnsi="Tahoma" w:eastAsia="Tahoma" w:cs="Tahoma"/>
      <w:sz w:val="20"/>
    </w:rPr>
  </w:style>
  <w:style w:type="paragraph" w:styleId="846">
    <w:name w:val="Прижатый влево"/>
    <w:basedOn w:val="832"/>
    <w:pPr>
      <w:pBdr/>
      <w:spacing w:after="0" w:before="0" w:line="240" w:lineRule="auto"/>
      <w:ind w:left="0"/>
      <w:jc w:val="left"/>
    </w:pPr>
    <w:rPr>
      <w:rFonts w:ascii="TimesNewRomanCYR" w:hAnsi="TimesNewRomanCYR" w:eastAsia="TimesNewRomanCYR" w:cs="TimesNewRomanCYR"/>
      <w:sz w:val="24"/>
    </w:rPr>
  </w:style>
  <w:style w:type="numbering" w:styleId="1425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ONLYOFFICE/7.5.0.127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revision>1</cp:revision>
  <dcterms:modified xsi:type="dcterms:W3CDTF">2023-11-13T10:42:43Z</dcterms:modified>
</cp:coreProperties>
</file>