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2145665</wp:posOffset>
            </wp:positionH>
            <wp:positionV relativeFrom="page">
              <wp:posOffset>219075</wp:posOffset>
            </wp:positionV>
            <wp:extent cx="3282950" cy="179959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spacing w:before="60" w:after="0"/>
        <w:ind w:left="-567" w:hanging="0"/>
        <w:jc w:val="center"/>
        <w:rPr>
          <w:rFonts w:ascii="Muller Bold" w:hAnsi="Muller Bold" w:cs="Times New Roman"/>
          <w:sz w:val="32"/>
          <w:szCs w:val="32"/>
        </w:rPr>
      </w:pPr>
      <w:r>
        <w:rPr>
          <w:rFonts w:cs="Times New Roman" w:ascii="Muller Bold" w:hAnsi="Muller Bold"/>
          <w:sz w:val="32"/>
          <w:szCs w:val="32"/>
        </w:rPr>
        <w:t>АКЦИОНЕРНОЕ ОБЩЕСТВО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-567" w:hanging="0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>
        <w:rPr>
          <w:rFonts w:cs="Times New Roman" w:ascii="Muller Bold" w:hAnsi="Muller Bold"/>
          <w:bCs/>
          <w:sz w:val="30"/>
          <w:szCs w:val="30"/>
        </w:rPr>
        <w:t>«САМАРСКАЯ РЕГИОНАЛЬНАЯ ЭНЕРГЕТИЧЕСКАЯ КОРПОРАЦИЯ»</w:t>
      </w:r>
    </w:p>
    <w:p>
      <w:pPr>
        <w:pStyle w:val="Normal"/>
        <w:numPr>
          <w:ilvl w:val="0"/>
          <w:numId w:val="0"/>
        </w:numPr>
        <w:spacing w:before="6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>Юр. адрес: 443072 Самарская область, г. Самара, территория Опытная Станция по Садоводству, Здание 11А, офис 5</w:t>
      </w:r>
    </w:p>
    <w:p>
      <w:pPr>
        <w:pStyle w:val="Normal"/>
        <w:numPr>
          <w:ilvl w:val="0"/>
          <w:numId w:val="0"/>
        </w:numPr>
        <w:spacing w:before="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 xml:space="preserve">Почтовый адрес: 443080, г. Самара, Московское шоссе, 55, оф. 212, тел./ факс (846) 212-02-77 </w:t>
      </w:r>
    </w:p>
    <w:p>
      <w:pPr>
        <w:pStyle w:val="Normal"/>
        <w:ind w:left="-567" w:hanging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" w:cstheme="minorBidi"/>
          <w:b/>
          <w:b/>
          <w:sz w:val="28"/>
          <w:szCs w:val="28"/>
        </w:rPr>
      </w:pPr>
      <w:r>
        <w:rPr>
          <w:rFonts w:eastAsia="Times New Roman" w:cs="Calibri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ab/>
        <w:tab/>
        <w:t xml:space="preserve">    23.09.2021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заместитель генерального директора по развитию 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Присутствовали члены комиссии: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финансовый директор Общества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организации торгов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управления персоналом 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- начальник отдела информационных технологий 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widowControl/>
        <w:tabs>
          <w:tab w:val="clear" w:pos="708"/>
          <w:tab w:val="left" w:pos="709" w:leader="none"/>
          <w:tab w:val="left" w:pos="1418" w:leader="none"/>
          <w:tab w:val="left" w:pos="6465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6"/>
        </w:rPr>
        <w:t>Слушали:</w:t>
        <w:tab/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По первому вопросу председателя комиссии  об осуществлении регулярного контроля соблюдения внутренних процедур. Замечаний не выявлено.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 По второму вопросу начальника отдела управления персоналом  о соблюдении </w:t>
      </w:r>
      <w:r>
        <w:rPr>
          <w:rFonts w:cs="Times New Roman" w:ascii="Times New Roman" w:hAnsi="Times New Roman"/>
          <w:color w:val="000000"/>
          <w:sz w:val="28"/>
          <w:szCs w:val="26"/>
        </w:rPr>
        <w:t xml:space="preserve">Федерального закона "О противодействии коррупции" от 25.12.2008 N 273-ФЗ, а именно об обязанности сообщать о заключении трудового договора с гражданами, замещавшими должность государственной или муниципальной службы представителю нанимателя (работодателю) по последнему месту его службы проведены методические работы с сотрудниками.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firstLine="425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Об осуществлении регулярного контроля соблюдения внутренних процедур.</w:t>
      </w:r>
    </w:p>
    <w:p>
      <w:pPr>
        <w:pStyle w:val="Normal"/>
        <w:spacing w:lineRule="auto" w:line="240" w:before="0" w:after="0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Muller Regular" w:hAnsi="Muller Regular"/>
          <w:sz w:val="24"/>
          <w:szCs w:val="24"/>
        </w:rPr>
      </w:pPr>
      <w:r>
        <w:rPr>
          <w:rFonts w:ascii="Muller Regular" w:hAnsi="Muller Regular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lineRule="atLeast" w:line="240" w:before="0" w:after="0"/>
        <w:ind w:left="360" w:right="282" w:hanging="0"/>
        <w:contextualSpacing/>
        <w:jc w:val="both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Решили: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right="282" w:hanging="215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right="282" w:hanging="215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>
      <w:pPr>
        <w:pStyle w:val="Normal"/>
        <w:spacing w:lineRule="auto" w:line="240" w:before="0" w:after="0"/>
        <w:jc w:val="both"/>
        <w:rPr>
          <w:rFonts w:ascii="Muller Regular" w:hAnsi="Muller Regular"/>
          <w:sz w:val="24"/>
          <w:szCs w:val="24"/>
        </w:rPr>
      </w:pPr>
      <w:r>
        <w:rPr>
          <w:rFonts w:ascii="Muller Regular" w:hAnsi="Muller Regular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Muller Regular" w:hAnsi="Muller Regular"/>
          <w:sz w:val="24"/>
          <w:szCs w:val="24"/>
        </w:rPr>
      </w:pPr>
      <w:r>
        <w:rPr>
          <w:rFonts w:ascii="Muller Regular" w:hAnsi="Muller Regular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 комиссии</w:t>
        <w:tab/>
        <w:tab/>
        <w:tab/>
        <w:t xml:space="preserve">    </w:t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 комиссии</w:t>
        <w:tab/>
        <w:tab/>
        <w:tab/>
        <w:tab/>
        <w:tab/>
        <w:t>____________________</w:t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____________________</w:t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2835" w:leader="none"/>
        </w:tabs>
        <w:spacing w:lineRule="auto" w:line="240" w:before="0" w:after="200"/>
        <w:ind w:right="-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134" w:right="567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-Identity-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uller Medium">
    <w:charset w:val="cc"/>
    <w:family w:val="roman"/>
    <w:pitch w:val="variable"/>
  </w:font>
  <w:font w:name="Muller Bold">
    <w:charset w:val="cc"/>
    <w:family w:val="roman"/>
    <w:pitch w:val="variable"/>
  </w:font>
  <w:font w:name="Times New Roman">
    <w:charset w:val="cc"/>
    <w:family w:val="roman"/>
    <w:pitch w:val="variable"/>
  </w:font>
  <w:font w:name="Muller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8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6205"/>
    <w:rPr>
      <w:rFonts w:ascii="Calibri" w:hAnsi="Calibri" w:eastAsia="Times New Roman" w:cs="Calibri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97ab4"/>
    <w:rPr>
      <w:rFonts w:ascii="Calibri" w:hAnsi="Calibri" w:eastAsia="Times New Roman" w:cs="Calibri"/>
      <w:lang w:eastAsia="ru-RU"/>
    </w:rPr>
  </w:style>
  <w:style w:type="character" w:styleId="Fontstyle01" w:customStyle="1">
    <w:name w:val="fontstyle01"/>
    <w:basedOn w:val="DefaultParagraphFont"/>
    <w:qFormat/>
    <w:rsid w:val="00d546af"/>
    <w:rPr>
      <w:rFonts w:ascii="Tahoma-Identity-H" w:hAnsi="Tahoma-Identity-H"/>
      <w:b w:val="false"/>
      <w:bCs w:val="false"/>
      <w:i w:val="false"/>
      <w:iCs w:val="false"/>
      <w:color w:val="1B1C20"/>
      <w:sz w:val="16"/>
      <w:szCs w:val="16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aa62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a620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unhideWhenUsed/>
    <w:rsid w:val="00797a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LibreOffice/7.1.4.2$Windows_X86_64 LibreOffice_project/a529a4fab45b75fefc5b6226684193eb000654f6</Application>
  <AppVersion>15.0000</AppVersion>
  <Pages>2</Pages>
  <Words>185</Words>
  <Characters>1393</Characters>
  <CharactersWithSpaces>1601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2021-08-26T09:18:00Z</dcterms:created>
  <dc:creator>Солкина В.В.</dc:creator>
  <dc:description/>
  <dc:language>ru-RU</dc:language>
  <cp:lastModifiedBy/>
  <cp:lastPrinted>2021-08-25T09:36:00Z</cp:lastPrinted>
  <dcterms:modified xsi:type="dcterms:W3CDTF">2023-03-28T16:17:48Z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