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6A5" w:rsidRDefault="000626A5" w:rsidP="001D1B61">
      <w:pPr>
        <w:pStyle w:val="1"/>
        <w:spacing w:before="0" w:after="120"/>
        <w:ind w:firstLine="567"/>
        <w:jc w:val="right"/>
        <w:rPr>
          <w:b w:val="0"/>
          <w:bCs w:val="0"/>
        </w:rPr>
      </w:pPr>
      <w:bookmarkStart w:id="0" w:name="_GoBack"/>
      <w:bookmarkEnd w:id="0"/>
      <w:r>
        <w:rPr>
          <w:b w:val="0"/>
          <w:bCs w:val="0"/>
        </w:rPr>
        <w:t>Приложение №</w:t>
      </w:r>
      <w:r w:rsidR="00320BEB">
        <w:rPr>
          <w:b w:val="0"/>
          <w:bCs w:val="0"/>
        </w:rPr>
        <w:t xml:space="preserve"> </w:t>
      </w:r>
      <w:r>
        <w:rPr>
          <w:b w:val="0"/>
          <w:bCs w:val="0"/>
        </w:rPr>
        <w:t>1</w:t>
      </w:r>
    </w:p>
    <w:p w:rsidR="001F2485" w:rsidRDefault="001F2485" w:rsidP="001D1B61">
      <w:pPr>
        <w:pStyle w:val="1"/>
        <w:spacing w:before="0" w:after="120"/>
        <w:ind w:firstLine="567"/>
        <w:jc w:val="right"/>
        <w:rPr>
          <w:b w:val="0"/>
          <w:bCs w:val="0"/>
        </w:rPr>
      </w:pPr>
      <w:r>
        <w:rPr>
          <w:b w:val="0"/>
          <w:bCs w:val="0"/>
        </w:rPr>
        <w:t>УТВЕРЖДАЮ</w:t>
      </w:r>
    </w:p>
    <w:p w:rsidR="00D45E96" w:rsidRDefault="00D45E96" w:rsidP="00C85BF4">
      <w:pPr>
        <w:spacing w:after="120"/>
        <w:ind w:firstLine="567"/>
        <w:jc w:val="right"/>
      </w:pPr>
      <w:r>
        <w:t xml:space="preserve">                                                                                    </w:t>
      </w:r>
      <w:r w:rsidR="004D34AD">
        <w:t>Генеральный директор</w:t>
      </w:r>
    </w:p>
    <w:p w:rsidR="00C85BF4" w:rsidRPr="00C85BF4" w:rsidRDefault="00C85BF4" w:rsidP="00C85BF4">
      <w:pPr>
        <w:spacing w:after="120"/>
        <w:ind w:firstLine="567"/>
        <w:jc w:val="right"/>
      </w:pPr>
      <w:r w:rsidRPr="00C85BF4">
        <w:t>ООО «СамРЭК-Тепло Жигулевск»</w:t>
      </w:r>
    </w:p>
    <w:p w:rsidR="00C85BF4" w:rsidRDefault="00C85BF4" w:rsidP="00D45E96">
      <w:pPr>
        <w:spacing w:after="120"/>
        <w:ind w:firstLine="567"/>
        <w:jc w:val="center"/>
      </w:pPr>
    </w:p>
    <w:p w:rsidR="001F2485" w:rsidRDefault="001F2485" w:rsidP="001D1B61">
      <w:pPr>
        <w:spacing w:after="120"/>
        <w:ind w:firstLine="567"/>
        <w:jc w:val="right"/>
      </w:pPr>
      <w:r>
        <w:t>«___»_______________20___г.</w:t>
      </w:r>
    </w:p>
    <w:p w:rsidR="000E290B" w:rsidRDefault="000E290B" w:rsidP="001D1B61">
      <w:pPr>
        <w:pStyle w:val="1"/>
        <w:spacing w:before="0" w:after="120"/>
        <w:ind w:firstLine="567"/>
        <w:rPr>
          <w:b w:val="0"/>
        </w:rPr>
      </w:pPr>
    </w:p>
    <w:p w:rsidR="001F2485" w:rsidRPr="003A3C8D" w:rsidRDefault="000E290B" w:rsidP="001D1B61">
      <w:pPr>
        <w:pStyle w:val="1"/>
        <w:spacing w:before="0" w:after="120"/>
      </w:pPr>
      <w:r w:rsidRPr="003A3C8D">
        <w:t>Положение о противодействии проявлениям коррупции</w:t>
      </w:r>
    </w:p>
    <w:p w:rsidR="000E290B" w:rsidRPr="003A3C8D" w:rsidRDefault="000E290B" w:rsidP="001D1B61">
      <w:pPr>
        <w:spacing w:after="120"/>
        <w:ind w:firstLine="567"/>
        <w:jc w:val="center"/>
        <w:rPr>
          <w:b/>
        </w:rPr>
      </w:pPr>
      <w:r w:rsidRPr="003A3C8D">
        <w:rPr>
          <w:b/>
        </w:rPr>
        <w:t xml:space="preserve">в </w:t>
      </w:r>
      <w:r w:rsidR="004D34AD" w:rsidRPr="003A3C8D">
        <w:rPr>
          <w:b/>
        </w:rPr>
        <w:t>ОО</w:t>
      </w:r>
      <w:r w:rsidRPr="003A3C8D">
        <w:rPr>
          <w:b/>
        </w:rPr>
        <w:t>О «СамРЭК</w:t>
      </w:r>
      <w:r w:rsidR="004D34AD" w:rsidRPr="003A3C8D">
        <w:rPr>
          <w:b/>
        </w:rPr>
        <w:t>-Тепло Жигулевск</w:t>
      </w:r>
      <w:r w:rsidRPr="003A3C8D">
        <w:rPr>
          <w:b/>
        </w:rPr>
        <w:t>»</w:t>
      </w:r>
    </w:p>
    <w:p w:rsidR="000E290B" w:rsidRDefault="000E290B" w:rsidP="001D1B61">
      <w:pPr>
        <w:pStyle w:val="1"/>
        <w:spacing w:before="0" w:after="120"/>
        <w:ind w:firstLine="567"/>
      </w:pPr>
      <w:bookmarkStart w:id="1" w:name="sub_1"/>
    </w:p>
    <w:p w:rsidR="001F2485" w:rsidRDefault="001F2485" w:rsidP="001D1B61">
      <w:pPr>
        <w:pStyle w:val="1"/>
        <w:spacing w:before="0" w:after="120"/>
      </w:pPr>
      <w:r>
        <w:t xml:space="preserve">1. </w:t>
      </w:r>
      <w:r w:rsidR="002F0016">
        <w:t>Общие положения</w:t>
      </w:r>
    </w:p>
    <w:bookmarkEnd w:id="1"/>
    <w:p w:rsidR="001F2485" w:rsidRDefault="001F2485" w:rsidP="001D1B61">
      <w:pPr>
        <w:spacing w:after="120"/>
        <w:ind w:firstLine="567"/>
      </w:pPr>
      <w:r>
        <w:t xml:space="preserve">1.1. </w:t>
      </w:r>
      <w:r w:rsidR="000E290B">
        <w:t xml:space="preserve">Положение о противодействии проявлениям коррупции (далее – Положение) </w:t>
      </w:r>
      <w:r>
        <w:t>разработан</w:t>
      </w:r>
      <w:r w:rsidR="000E290B">
        <w:t>о</w:t>
      </w:r>
      <w:r>
        <w:t xml:space="preserve"> </w:t>
      </w:r>
      <w:r w:rsidR="000E290B">
        <w:t>на основании</w:t>
      </w:r>
      <w:r>
        <w:t xml:space="preserve"> </w:t>
      </w:r>
      <w:hyperlink r:id="rId6" w:history="1">
        <w:r>
          <w:rPr>
            <w:rStyle w:val="a4"/>
            <w:rFonts w:cs="Times New Roman CYR"/>
          </w:rPr>
          <w:t>Федерального закона</w:t>
        </w:r>
      </w:hyperlink>
      <w:r>
        <w:t xml:space="preserve"> от 25 декабря 2008 г. N 273-ФЗ </w:t>
      </w:r>
      <w:r w:rsidR="000E290B">
        <w:t>«О противодействии коррупции»</w:t>
      </w:r>
      <w:r>
        <w:t xml:space="preserve"> и </w:t>
      </w:r>
      <w:hyperlink r:id="rId7" w:history="1">
        <w:r>
          <w:rPr>
            <w:rStyle w:val="a4"/>
            <w:rFonts w:cs="Times New Roman CYR"/>
          </w:rPr>
          <w:t>методических рекомендаций</w:t>
        </w:r>
      </w:hyperlink>
      <w:r>
        <w:t xml:space="preserve"> по разработке и принятию организациями мер по предупреждению и противодействию коррупции, утвержденных Министерством труда и социальной защиты РФ 08 ноября 2013 г.</w:t>
      </w:r>
    </w:p>
    <w:p w:rsidR="001F2485" w:rsidRDefault="001F2485" w:rsidP="001D1B61">
      <w:pPr>
        <w:spacing w:after="120"/>
        <w:ind w:firstLine="567"/>
      </w:pPr>
      <w:r>
        <w:t>1.2. Настоящ</w:t>
      </w:r>
      <w:r w:rsidR="000E290B">
        <w:t>ее</w:t>
      </w:r>
      <w:r>
        <w:t xml:space="preserve"> </w:t>
      </w:r>
      <w:r w:rsidR="000E290B">
        <w:t xml:space="preserve">Положение </w:t>
      </w:r>
      <w:r>
        <w:t xml:space="preserve">является внутренним документом </w:t>
      </w:r>
      <w:r w:rsidR="004D34AD">
        <w:t>ООО «СамРЭК-Тепло Жигулевск»</w:t>
      </w:r>
      <w:r w:rsidR="000E290B">
        <w:t xml:space="preserve"> </w:t>
      </w:r>
      <w:r>
        <w:t>(далее - Организация), направленным на профилактику и пресечение коррупционных правонарушений в деятельности Организации.</w:t>
      </w:r>
    </w:p>
    <w:p w:rsidR="001F2485" w:rsidRDefault="001F2485" w:rsidP="00425F93">
      <w:pPr>
        <w:spacing w:after="120"/>
        <w:ind w:firstLine="567"/>
      </w:pPr>
      <w:r>
        <w:t xml:space="preserve">1.3. Основными </w:t>
      </w:r>
      <w:r w:rsidR="000E290B">
        <w:t>целями внедрения в Организации а</w:t>
      </w:r>
      <w:r>
        <w:t>нтикоррупционной политики являются:</w:t>
      </w:r>
    </w:p>
    <w:p w:rsidR="001F2485" w:rsidRDefault="001F2485" w:rsidP="00425F93">
      <w:pPr>
        <w:spacing w:after="120"/>
        <w:ind w:firstLine="567"/>
      </w:pPr>
      <w:r>
        <w:t>- минимизация риска вовлечения Организации, ее руководства и работников в коррупционную деятельность;</w:t>
      </w:r>
    </w:p>
    <w:p w:rsidR="001F2485" w:rsidRDefault="001F2485" w:rsidP="00425F93">
      <w:pPr>
        <w:spacing w:after="120"/>
        <w:ind w:firstLine="567"/>
      </w:pPr>
      <w:r>
        <w:t>- формирование у работников Организации независимо от занимаемой должности, контрагентов и иных лиц единообразного понимания политики Организации о неприятии коррупции в любых формах и проявлениях;</w:t>
      </w:r>
    </w:p>
    <w:p w:rsidR="001F2485" w:rsidRDefault="001F2485" w:rsidP="00425F93">
      <w:pPr>
        <w:spacing w:after="120"/>
        <w:ind w:firstLine="567"/>
      </w:pPr>
      <w:r>
        <w:t>- обобщение и разъяснение основных требований законодательства РФ в области противодействия коррупции, применяемых в Организации.</w:t>
      </w:r>
    </w:p>
    <w:p w:rsidR="001F2485" w:rsidRDefault="001F2485" w:rsidP="001D1B61">
      <w:pPr>
        <w:spacing w:after="120"/>
        <w:ind w:firstLine="567"/>
      </w:pPr>
      <w:r>
        <w:t xml:space="preserve">1.4. </w:t>
      </w:r>
      <w:bookmarkStart w:id="2" w:name="sub_2"/>
      <w:r>
        <w:t>Используемые в политике понятия и определения</w:t>
      </w:r>
    </w:p>
    <w:bookmarkEnd w:id="2"/>
    <w:p w:rsidR="001F2485" w:rsidRDefault="001F2485" w:rsidP="001D1B61">
      <w:pPr>
        <w:spacing w:after="120"/>
        <w:ind w:firstLine="567"/>
      </w:pPr>
      <w:r w:rsidRPr="00F644DD">
        <w:rPr>
          <w:b/>
        </w:rPr>
        <w:t>Коррупция</w:t>
      </w:r>
      <w: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w:t>
      </w:r>
      <w:hyperlink r:id="rId8" w:history="1">
        <w:r>
          <w:rPr>
            <w:rStyle w:val="a4"/>
            <w:rFonts w:cs="Times New Roman CYR"/>
          </w:rPr>
          <w:t>пункт 1 статьи 1</w:t>
        </w:r>
      </w:hyperlink>
      <w:r>
        <w:t xml:space="preserve"> Федерального закона </w:t>
      </w:r>
      <w:r w:rsidR="00BE390E">
        <w:t>от 25 декабря 2008 г. N 273-ФЗ «</w:t>
      </w:r>
      <w:r>
        <w:t xml:space="preserve">О </w:t>
      </w:r>
      <w:r w:rsidR="00BE390E">
        <w:t>противодействии коррупции»</w:t>
      </w:r>
      <w:r>
        <w:t>).</w:t>
      </w:r>
    </w:p>
    <w:p w:rsidR="001F2485" w:rsidRDefault="001F2485" w:rsidP="001D1B61">
      <w:pPr>
        <w:spacing w:after="120"/>
        <w:ind w:firstLine="567"/>
      </w:pPr>
      <w:r w:rsidRPr="00F644DD">
        <w:rPr>
          <w:b/>
        </w:rPr>
        <w:t xml:space="preserve">Противодействие коррупции </w:t>
      </w:r>
      <w:r>
        <w:t>-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hyperlink r:id="rId9" w:history="1">
        <w:r>
          <w:rPr>
            <w:rStyle w:val="a4"/>
            <w:rFonts w:cs="Times New Roman CYR"/>
          </w:rPr>
          <w:t xml:space="preserve">пункт 2 статьи 1 </w:t>
        </w:r>
      </w:hyperlink>
      <w:r>
        <w:t xml:space="preserve">Федерального закона </w:t>
      </w:r>
      <w:r w:rsidR="00BE390E">
        <w:t>от 25 декабря 2008 г. N 273-ФЗ «О противодействии коррупции»</w:t>
      </w:r>
      <w:r>
        <w:t>):</w:t>
      </w:r>
    </w:p>
    <w:p w:rsidR="001F2485" w:rsidRDefault="001F2485" w:rsidP="001D1B61">
      <w:pPr>
        <w:spacing w:after="120"/>
        <w:ind w:firstLine="567"/>
      </w:pPr>
      <w:r>
        <w:t xml:space="preserve">а) по предупреждению коррупции, в том числе по выявлению и последующему устранению </w:t>
      </w:r>
      <w:r>
        <w:lastRenderedPageBreak/>
        <w:t>причин коррупции (профилактика коррупции);</w:t>
      </w:r>
    </w:p>
    <w:p w:rsidR="001F2485" w:rsidRDefault="001F2485" w:rsidP="001D1B61">
      <w:pPr>
        <w:spacing w:after="120"/>
        <w:ind w:firstLine="567"/>
      </w:pPr>
      <w:r>
        <w:t>б) по выявлению, предупреждению, пресечению, раскрытию и расследованию коррупционных правонарушений (борьба с коррупцией);</w:t>
      </w:r>
    </w:p>
    <w:p w:rsidR="001F2485" w:rsidRDefault="001F2485" w:rsidP="001D1B61">
      <w:pPr>
        <w:spacing w:after="120"/>
        <w:ind w:firstLine="567"/>
      </w:pPr>
      <w:r>
        <w:t>в) по минимизации и (или) ликвидации последствий коррупционных правонарушений.</w:t>
      </w:r>
    </w:p>
    <w:p w:rsidR="001F2485" w:rsidRDefault="001F2485" w:rsidP="001D1B61">
      <w:pPr>
        <w:spacing w:after="120"/>
        <w:ind w:firstLine="567"/>
      </w:pPr>
      <w:r w:rsidRPr="00F644DD">
        <w:rPr>
          <w:b/>
        </w:rPr>
        <w:t>Контрагент</w:t>
      </w:r>
      <w: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BE390E" w:rsidRDefault="00BE390E" w:rsidP="001D1B61">
      <w:pPr>
        <w:spacing w:after="120"/>
        <w:ind w:firstLine="567"/>
      </w:pPr>
      <w:r w:rsidRPr="00852923">
        <w:rPr>
          <w:b/>
        </w:rPr>
        <w:t>Взятка</w:t>
      </w:r>
      <w: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BE390E" w:rsidRDefault="00BE390E" w:rsidP="001D1B61">
      <w:pPr>
        <w:spacing w:after="120"/>
        <w:ind w:firstLine="567"/>
      </w:pPr>
      <w:r w:rsidRPr="00F644DD">
        <w:rPr>
          <w:b/>
        </w:rPr>
        <w:t>Коммерческий подкуп</w:t>
      </w:r>
      <w: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rsidR="001F2485" w:rsidRDefault="001F2485" w:rsidP="001D1B61">
      <w:pPr>
        <w:spacing w:after="120"/>
        <w:ind w:firstLine="567"/>
      </w:pPr>
      <w:r w:rsidRPr="00F644DD">
        <w:rPr>
          <w:b/>
        </w:rPr>
        <w:t>Конфликт интересов</w:t>
      </w:r>
      <w:r>
        <w:t xml:space="preserve">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w:t>
      </w:r>
    </w:p>
    <w:p w:rsidR="001F2485" w:rsidRDefault="001F2485" w:rsidP="001D1B61">
      <w:pPr>
        <w:spacing w:after="120"/>
        <w:ind w:firstLine="567"/>
      </w:pPr>
      <w:r w:rsidRPr="00F644DD">
        <w:rPr>
          <w:b/>
        </w:rPr>
        <w:t>Личная заинтересованность работника (представителя организации)</w:t>
      </w:r>
      <w:r>
        <w:t xml:space="preserve"> - 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B22246" w:rsidRDefault="00B22246" w:rsidP="001D1B61">
      <w:pPr>
        <w:spacing w:after="120"/>
        <w:ind w:firstLine="567"/>
      </w:pPr>
    </w:p>
    <w:p w:rsidR="00B22246" w:rsidRDefault="00B22246" w:rsidP="001D1B61">
      <w:pPr>
        <w:spacing w:after="120"/>
        <w:ind w:firstLine="0"/>
        <w:jc w:val="center"/>
        <w:rPr>
          <w:b/>
        </w:rPr>
      </w:pPr>
      <w:r w:rsidRPr="00CC192D">
        <w:rPr>
          <w:b/>
        </w:rPr>
        <w:t xml:space="preserve">2. </w:t>
      </w:r>
      <w:r w:rsidR="00CC192D" w:rsidRPr="00CC192D">
        <w:rPr>
          <w:b/>
        </w:rPr>
        <w:t>Обязанности сотрудников Организации в области противодействия коррупции</w:t>
      </w:r>
    </w:p>
    <w:p w:rsidR="001F2485" w:rsidRDefault="00CC192D" w:rsidP="001D1B61">
      <w:pPr>
        <w:spacing w:after="120"/>
        <w:ind w:firstLine="567"/>
      </w:pPr>
      <w:r>
        <w:t>2.1</w:t>
      </w:r>
      <w:r w:rsidR="00DB43CC">
        <w:t>. Настоящее Положение обязательно для всех сотрудников Организации, независимо от занимаемой должности и выполняемых функций.</w:t>
      </w:r>
    </w:p>
    <w:p w:rsidR="001F2485" w:rsidRDefault="00CC192D" w:rsidP="001D1B61">
      <w:pPr>
        <w:spacing w:after="120"/>
        <w:ind w:firstLine="567"/>
      </w:pPr>
      <w:r>
        <w:t>2.2</w:t>
      </w:r>
      <w:r w:rsidR="001F2485">
        <w:t>. Все работники вне зависимости от должности и стажа работы в Организации в связи с исполнением своих должностных обязанностей должны:</w:t>
      </w:r>
    </w:p>
    <w:p w:rsidR="001F2485" w:rsidRDefault="001F2485" w:rsidP="001D1B61">
      <w:pPr>
        <w:spacing w:after="120"/>
        <w:ind w:firstLine="567"/>
      </w:pPr>
      <w:r>
        <w:t>- воздерживаться от совершения и (или) участия в совершении коррупционных правонарушений в интересах или от имени Организации;</w:t>
      </w:r>
    </w:p>
    <w:p w:rsidR="001F2485" w:rsidRDefault="001F2485" w:rsidP="001D1B61">
      <w:pPr>
        <w:spacing w:after="120"/>
        <w:ind w:firstLine="567"/>
      </w:pPr>
      <w: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1F2485" w:rsidRDefault="001F2485" w:rsidP="001D1B61">
      <w:pPr>
        <w:spacing w:after="120"/>
        <w:ind w:firstLine="567"/>
      </w:pPr>
      <w:r>
        <w:t>- незамедлительно информировать непосредственного руководителя/лиц</w:t>
      </w:r>
      <w:r w:rsidR="002F0016">
        <w:t>о, ответственное за реализацию а</w:t>
      </w:r>
      <w:r>
        <w:t>нтикоррупционной политики/руководство Организации о случаях склонения работника к совершению коррупционных правонарушений;</w:t>
      </w:r>
    </w:p>
    <w:p w:rsidR="001F2485" w:rsidRDefault="001F2485" w:rsidP="001D1B61">
      <w:pPr>
        <w:spacing w:after="120"/>
        <w:ind w:firstLine="567"/>
      </w:pPr>
      <w:r>
        <w:t>- незамедлительно информировать непосредственного начальника/лиц</w:t>
      </w:r>
      <w:r w:rsidR="002F0016">
        <w:t xml:space="preserve">о, ответственное за </w:t>
      </w:r>
      <w:r w:rsidR="002F0016">
        <w:lastRenderedPageBreak/>
        <w:t>реализацию а</w:t>
      </w:r>
      <w:r>
        <w:t>нтикоррупционной политики/руководство Организации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w:t>
      </w:r>
    </w:p>
    <w:p w:rsidR="001F2485" w:rsidRDefault="001F2485" w:rsidP="001D1B61">
      <w:pPr>
        <w:spacing w:after="120"/>
        <w:ind w:firstLine="567"/>
      </w:pPr>
      <w:r>
        <w:t>- сообщить непосредственному начальнику или иному ответственному лицу о возможности возникновения либо возникшем у</w:t>
      </w:r>
      <w:r w:rsidR="001A7F1E">
        <w:t xml:space="preserve"> работника конфликте интересов;</w:t>
      </w:r>
    </w:p>
    <w:p w:rsidR="001A7F1E" w:rsidRDefault="001A7F1E" w:rsidP="001D1B61">
      <w:pPr>
        <w:spacing w:after="120"/>
        <w:ind w:firstLine="567"/>
      </w:pPr>
      <w:r>
        <w:t>-руководствоваться положениям Федерального закона от 25 декабря 2008 г. N 273-ФЗ «О противодействии коррупции» при проведении закупок.</w:t>
      </w:r>
    </w:p>
    <w:p w:rsidR="002F0016" w:rsidRDefault="002F0016" w:rsidP="001D1B61">
      <w:pPr>
        <w:spacing w:after="120"/>
        <w:ind w:firstLine="567"/>
      </w:pPr>
    </w:p>
    <w:p w:rsidR="001F2485" w:rsidRDefault="00CC192D" w:rsidP="001D1B61">
      <w:pPr>
        <w:pStyle w:val="1"/>
        <w:spacing w:before="0" w:after="120"/>
      </w:pPr>
      <w:bookmarkStart w:id="3" w:name="sub_7"/>
      <w:r>
        <w:t>3</w:t>
      </w:r>
      <w:r w:rsidR="001F2485">
        <w:t>. Реализуемые организацией антикоррупционные мероприятия</w:t>
      </w:r>
    </w:p>
    <w:bookmarkEnd w:id="3"/>
    <w:p w:rsidR="001F2485" w:rsidRDefault="00CC192D" w:rsidP="001D1B61">
      <w:pPr>
        <w:spacing w:after="120"/>
        <w:ind w:firstLine="567"/>
      </w:pPr>
      <w:r>
        <w:t>3.1. В рамках противодействия проявлениям коррупции в деятельности Организации реализуются следующие мероприятия.</w:t>
      </w:r>
    </w:p>
    <w:tbl>
      <w:tblPr>
        <w:tblW w:w="1022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7148"/>
      </w:tblGrid>
      <w:tr w:rsidR="001F2485" w:rsidTr="0037760B">
        <w:tblPrEx>
          <w:tblCellMar>
            <w:top w:w="0" w:type="dxa"/>
            <w:bottom w:w="0" w:type="dxa"/>
          </w:tblCellMar>
        </w:tblPrEx>
        <w:tc>
          <w:tcPr>
            <w:tcW w:w="3080" w:type="dxa"/>
            <w:tcBorders>
              <w:top w:val="single" w:sz="4" w:space="0" w:color="auto"/>
              <w:bottom w:val="single" w:sz="4" w:space="0" w:color="auto"/>
              <w:right w:val="single" w:sz="4" w:space="0" w:color="auto"/>
            </w:tcBorders>
          </w:tcPr>
          <w:p w:rsidR="001F2485" w:rsidRDefault="001F2485" w:rsidP="001D1B61">
            <w:pPr>
              <w:pStyle w:val="a7"/>
              <w:spacing w:after="120"/>
              <w:ind w:firstLine="567"/>
              <w:jc w:val="center"/>
            </w:pPr>
            <w:r>
              <w:t>Направление</w:t>
            </w:r>
          </w:p>
        </w:tc>
        <w:tc>
          <w:tcPr>
            <w:tcW w:w="7148" w:type="dxa"/>
            <w:tcBorders>
              <w:top w:val="single" w:sz="4" w:space="0" w:color="auto"/>
              <w:left w:val="single" w:sz="4" w:space="0" w:color="auto"/>
              <w:bottom w:val="single" w:sz="4" w:space="0" w:color="auto"/>
            </w:tcBorders>
          </w:tcPr>
          <w:p w:rsidR="001F2485" w:rsidRDefault="001F2485" w:rsidP="001D1B61">
            <w:pPr>
              <w:pStyle w:val="a7"/>
              <w:spacing w:after="120"/>
              <w:ind w:firstLine="567"/>
              <w:jc w:val="center"/>
            </w:pPr>
            <w:r>
              <w:t>Мероприятие</w:t>
            </w:r>
          </w:p>
        </w:tc>
      </w:tr>
      <w:tr w:rsidR="003A3C8D" w:rsidTr="0037760B">
        <w:tblPrEx>
          <w:tblCellMar>
            <w:top w:w="0" w:type="dxa"/>
            <w:bottom w:w="0" w:type="dxa"/>
          </w:tblCellMar>
        </w:tblPrEx>
        <w:tc>
          <w:tcPr>
            <w:tcW w:w="3080" w:type="dxa"/>
            <w:vMerge w:val="restart"/>
            <w:tcBorders>
              <w:top w:val="single" w:sz="4" w:space="0" w:color="auto"/>
              <w:right w:val="single" w:sz="4" w:space="0" w:color="auto"/>
            </w:tcBorders>
          </w:tcPr>
          <w:p w:rsidR="003A3C8D" w:rsidRDefault="003A3C8D" w:rsidP="001D1B61">
            <w:pPr>
              <w:pStyle w:val="a8"/>
              <w:spacing w:after="120"/>
              <w:ind w:firstLine="567"/>
            </w:pPr>
            <w:r>
              <w:t>Нормативное обеспечение, закрепление стандартов поведения и декларация намерений</w:t>
            </w:r>
          </w:p>
        </w:tc>
        <w:tc>
          <w:tcPr>
            <w:tcW w:w="7148" w:type="dxa"/>
            <w:tcBorders>
              <w:top w:val="single" w:sz="4" w:space="0" w:color="auto"/>
              <w:left w:val="single" w:sz="4" w:space="0" w:color="auto"/>
              <w:bottom w:val="single" w:sz="4" w:space="0" w:color="auto"/>
            </w:tcBorders>
          </w:tcPr>
          <w:p w:rsidR="003A3C8D" w:rsidRDefault="003A3C8D" w:rsidP="001D1B61">
            <w:pPr>
              <w:pStyle w:val="a8"/>
              <w:spacing w:after="120"/>
              <w:ind w:firstLine="567"/>
              <w:jc w:val="both"/>
            </w:pPr>
            <w:r>
              <w:t>Разработка и принятие кодекса этики и служебного поведения работников организации</w:t>
            </w:r>
          </w:p>
        </w:tc>
      </w:tr>
      <w:tr w:rsidR="003A3C8D" w:rsidTr="0037760B">
        <w:tblPrEx>
          <w:tblCellMar>
            <w:top w:w="0" w:type="dxa"/>
            <w:bottom w:w="0" w:type="dxa"/>
          </w:tblCellMar>
        </w:tblPrEx>
        <w:trPr>
          <w:trHeight w:val="151"/>
        </w:trPr>
        <w:tc>
          <w:tcPr>
            <w:tcW w:w="3080" w:type="dxa"/>
            <w:vMerge/>
            <w:tcBorders>
              <w:right w:val="single" w:sz="4" w:space="0" w:color="auto"/>
            </w:tcBorders>
          </w:tcPr>
          <w:p w:rsidR="003A3C8D" w:rsidRDefault="003A3C8D" w:rsidP="001D1B61">
            <w:pPr>
              <w:pStyle w:val="a7"/>
              <w:spacing w:after="120"/>
              <w:ind w:firstLine="567"/>
            </w:pPr>
          </w:p>
        </w:tc>
        <w:tc>
          <w:tcPr>
            <w:tcW w:w="7148" w:type="dxa"/>
            <w:tcBorders>
              <w:top w:val="single" w:sz="4" w:space="0" w:color="auto"/>
              <w:left w:val="single" w:sz="4" w:space="0" w:color="auto"/>
            </w:tcBorders>
          </w:tcPr>
          <w:p w:rsidR="003A3C8D" w:rsidRDefault="003A3C8D" w:rsidP="001D1B61">
            <w:pPr>
              <w:pStyle w:val="a8"/>
              <w:spacing w:after="120"/>
              <w:ind w:firstLine="567"/>
              <w:jc w:val="both"/>
            </w:pPr>
            <w:r>
              <w:t>Разработка и внедрение положения о конфликте интересов, декларации о конфликте интересов</w:t>
            </w:r>
          </w:p>
        </w:tc>
      </w:tr>
      <w:tr w:rsidR="0037760B" w:rsidTr="0037760B">
        <w:tblPrEx>
          <w:tblCellMar>
            <w:top w:w="0" w:type="dxa"/>
            <w:bottom w:w="0" w:type="dxa"/>
          </w:tblCellMar>
        </w:tblPrEx>
        <w:trPr>
          <w:trHeight w:val="578"/>
        </w:trPr>
        <w:tc>
          <w:tcPr>
            <w:tcW w:w="3080" w:type="dxa"/>
            <w:vMerge/>
            <w:tcBorders>
              <w:right w:val="single" w:sz="4" w:space="0" w:color="auto"/>
            </w:tcBorders>
          </w:tcPr>
          <w:p w:rsidR="0037760B" w:rsidRDefault="0037760B" w:rsidP="001D1B61">
            <w:pPr>
              <w:pStyle w:val="a7"/>
              <w:spacing w:after="120"/>
              <w:ind w:firstLine="567"/>
            </w:pPr>
          </w:p>
        </w:tc>
        <w:tc>
          <w:tcPr>
            <w:tcW w:w="7148" w:type="dxa"/>
            <w:tcBorders>
              <w:top w:val="single" w:sz="4" w:space="0" w:color="auto"/>
              <w:left w:val="single" w:sz="4" w:space="0" w:color="auto"/>
            </w:tcBorders>
          </w:tcPr>
          <w:p w:rsidR="0037760B" w:rsidRDefault="0037760B" w:rsidP="001D1B61">
            <w:pPr>
              <w:pStyle w:val="a8"/>
              <w:spacing w:after="120"/>
              <w:ind w:firstLine="567"/>
              <w:jc w:val="both"/>
            </w:pPr>
            <w:r>
              <w:t>Разработка и внедрение положения о сотрудничестве с правоохранительными органами</w:t>
            </w:r>
          </w:p>
        </w:tc>
      </w:tr>
      <w:tr w:rsidR="003A3C8D" w:rsidTr="0037760B">
        <w:tblPrEx>
          <w:tblCellMar>
            <w:top w:w="0" w:type="dxa"/>
            <w:bottom w:w="0" w:type="dxa"/>
          </w:tblCellMar>
        </w:tblPrEx>
        <w:trPr>
          <w:trHeight w:val="850"/>
        </w:trPr>
        <w:tc>
          <w:tcPr>
            <w:tcW w:w="3080" w:type="dxa"/>
            <w:vMerge w:val="restart"/>
            <w:tcBorders>
              <w:top w:val="single" w:sz="4" w:space="0" w:color="auto"/>
              <w:right w:val="single" w:sz="4" w:space="0" w:color="auto"/>
            </w:tcBorders>
          </w:tcPr>
          <w:p w:rsidR="003A3C8D" w:rsidRPr="0037760B" w:rsidRDefault="003A3C8D" w:rsidP="001D1B61">
            <w:pPr>
              <w:pStyle w:val="a8"/>
              <w:spacing w:after="120"/>
              <w:ind w:firstLine="567"/>
            </w:pPr>
            <w:r w:rsidRPr="0037760B">
              <w:t>Разработка и введение специальных антикоррупционных процедур</w:t>
            </w:r>
          </w:p>
        </w:tc>
        <w:tc>
          <w:tcPr>
            <w:tcW w:w="7148" w:type="dxa"/>
            <w:tcBorders>
              <w:top w:val="single" w:sz="4" w:space="0" w:color="auto"/>
              <w:left w:val="single" w:sz="4" w:space="0" w:color="auto"/>
            </w:tcBorders>
          </w:tcPr>
          <w:p w:rsidR="003A3C8D" w:rsidRPr="0037760B" w:rsidRDefault="003A3C8D" w:rsidP="001D1B61">
            <w:pPr>
              <w:pStyle w:val="a8"/>
              <w:spacing w:after="120"/>
              <w:ind w:firstLine="567"/>
              <w:jc w:val="both"/>
            </w:pPr>
            <w:r w:rsidRPr="0037760B">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DB43CC" w:rsidTr="0037760B">
        <w:tblPrEx>
          <w:tblCellMar>
            <w:top w:w="0" w:type="dxa"/>
            <w:bottom w:w="0" w:type="dxa"/>
          </w:tblCellMar>
        </w:tblPrEx>
        <w:tc>
          <w:tcPr>
            <w:tcW w:w="3080" w:type="dxa"/>
            <w:vMerge/>
            <w:tcBorders>
              <w:right w:val="single" w:sz="4" w:space="0" w:color="auto"/>
            </w:tcBorders>
          </w:tcPr>
          <w:p w:rsidR="00DB43CC" w:rsidRPr="0037760B" w:rsidRDefault="00DB43CC" w:rsidP="001D1B61">
            <w:pPr>
              <w:pStyle w:val="a7"/>
              <w:spacing w:after="120"/>
              <w:ind w:firstLine="567"/>
            </w:pPr>
          </w:p>
        </w:tc>
        <w:tc>
          <w:tcPr>
            <w:tcW w:w="7148" w:type="dxa"/>
            <w:tcBorders>
              <w:top w:val="single" w:sz="4" w:space="0" w:color="auto"/>
              <w:left w:val="single" w:sz="4" w:space="0" w:color="auto"/>
              <w:bottom w:val="single" w:sz="4" w:space="0" w:color="auto"/>
            </w:tcBorders>
          </w:tcPr>
          <w:p w:rsidR="00DB43CC" w:rsidRPr="0037760B" w:rsidRDefault="00DB43CC" w:rsidP="001D1B61">
            <w:pPr>
              <w:pStyle w:val="a8"/>
              <w:spacing w:after="120"/>
              <w:ind w:firstLine="567"/>
              <w:jc w:val="both"/>
            </w:pPr>
            <w:r w:rsidRPr="0037760B">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DB43CC" w:rsidTr="0037760B">
        <w:tblPrEx>
          <w:tblCellMar>
            <w:top w:w="0" w:type="dxa"/>
            <w:bottom w:w="0" w:type="dxa"/>
          </w:tblCellMar>
        </w:tblPrEx>
        <w:tc>
          <w:tcPr>
            <w:tcW w:w="3080" w:type="dxa"/>
            <w:vMerge/>
            <w:tcBorders>
              <w:right w:val="single" w:sz="4" w:space="0" w:color="auto"/>
            </w:tcBorders>
          </w:tcPr>
          <w:p w:rsidR="00DB43CC" w:rsidRPr="0037760B" w:rsidRDefault="00DB43CC" w:rsidP="001D1B61">
            <w:pPr>
              <w:pStyle w:val="a7"/>
              <w:spacing w:after="120"/>
              <w:ind w:firstLine="567"/>
            </w:pPr>
          </w:p>
        </w:tc>
        <w:tc>
          <w:tcPr>
            <w:tcW w:w="7148" w:type="dxa"/>
            <w:tcBorders>
              <w:top w:val="single" w:sz="4" w:space="0" w:color="auto"/>
              <w:left w:val="single" w:sz="4" w:space="0" w:color="auto"/>
              <w:bottom w:val="single" w:sz="4" w:space="0" w:color="auto"/>
            </w:tcBorders>
          </w:tcPr>
          <w:p w:rsidR="00DB43CC" w:rsidRPr="0037760B" w:rsidRDefault="00DB43CC" w:rsidP="001D1B61">
            <w:pPr>
              <w:pStyle w:val="a8"/>
              <w:spacing w:after="120"/>
              <w:ind w:firstLine="567"/>
              <w:jc w:val="both"/>
            </w:pPr>
            <w:r w:rsidRPr="0037760B">
              <w:t>Ежегодное заполнение декларации о конфликте интересов</w:t>
            </w:r>
          </w:p>
        </w:tc>
      </w:tr>
      <w:tr w:rsidR="00DB43CC" w:rsidTr="0037760B">
        <w:tblPrEx>
          <w:tblCellMar>
            <w:top w:w="0" w:type="dxa"/>
            <w:bottom w:w="0" w:type="dxa"/>
          </w:tblCellMar>
        </w:tblPrEx>
        <w:tc>
          <w:tcPr>
            <w:tcW w:w="3080" w:type="dxa"/>
            <w:vMerge/>
            <w:tcBorders>
              <w:bottom w:val="single" w:sz="4" w:space="0" w:color="auto"/>
              <w:right w:val="single" w:sz="4" w:space="0" w:color="auto"/>
            </w:tcBorders>
          </w:tcPr>
          <w:p w:rsidR="00DB43CC" w:rsidRPr="0037760B" w:rsidRDefault="00DB43CC" w:rsidP="001D1B61">
            <w:pPr>
              <w:pStyle w:val="a7"/>
              <w:spacing w:after="120"/>
              <w:ind w:firstLine="567"/>
            </w:pPr>
          </w:p>
        </w:tc>
        <w:tc>
          <w:tcPr>
            <w:tcW w:w="7148" w:type="dxa"/>
            <w:tcBorders>
              <w:top w:val="single" w:sz="4" w:space="0" w:color="auto"/>
              <w:left w:val="single" w:sz="4" w:space="0" w:color="auto"/>
              <w:bottom w:val="single" w:sz="4" w:space="0" w:color="auto"/>
            </w:tcBorders>
          </w:tcPr>
          <w:p w:rsidR="00DB43CC" w:rsidRPr="0037760B" w:rsidRDefault="00DB43CC" w:rsidP="001D1B61">
            <w:pPr>
              <w:pStyle w:val="a8"/>
              <w:spacing w:after="120"/>
              <w:ind w:firstLine="567"/>
              <w:jc w:val="both"/>
            </w:pPr>
            <w:r w:rsidRPr="0037760B">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tc>
      </w:tr>
      <w:tr w:rsidR="00DB43CC" w:rsidTr="0037760B">
        <w:tblPrEx>
          <w:tblCellMar>
            <w:top w:w="0" w:type="dxa"/>
            <w:bottom w:w="0" w:type="dxa"/>
          </w:tblCellMar>
        </w:tblPrEx>
        <w:tc>
          <w:tcPr>
            <w:tcW w:w="3080" w:type="dxa"/>
            <w:vMerge w:val="restart"/>
            <w:tcBorders>
              <w:top w:val="single" w:sz="4" w:space="0" w:color="auto"/>
              <w:right w:val="single" w:sz="4" w:space="0" w:color="auto"/>
            </w:tcBorders>
          </w:tcPr>
          <w:p w:rsidR="00DB43CC" w:rsidRDefault="00DB43CC" w:rsidP="001D1B61">
            <w:pPr>
              <w:pStyle w:val="a8"/>
              <w:spacing w:after="120"/>
              <w:ind w:firstLine="567"/>
            </w:pPr>
            <w:r>
              <w:t>Обучение и информирование работников</w:t>
            </w:r>
          </w:p>
        </w:tc>
        <w:tc>
          <w:tcPr>
            <w:tcW w:w="7148" w:type="dxa"/>
            <w:tcBorders>
              <w:top w:val="single" w:sz="4" w:space="0" w:color="auto"/>
              <w:left w:val="single" w:sz="4" w:space="0" w:color="auto"/>
              <w:bottom w:val="single" w:sz="4" w:space="0" w:color="auto"/>
            </w:tcBorders>
          </w:tcPr>
          <w:p w:rsidR="00DB43CC" w:rsidRDefault="00DB43CC" w:rsidP="001D1B61">
            <w:pPr>
              <w:pStyle w:val="a8"/>
              <w:spacing w:after="120"/>
              <w:ind w:firstLine="567"/>
              <w:jc w:val="both"/>
            </w:pPr>
            <w:r>
              <w:t>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tc>
      </w:tr>
      <w:tr w:rsidR="00DB43CC" w:rsidTr="0037760B">
        <w:tblPrEx>
          <w:tblCellMar>
            <w:top w:w="0" w:type="dxa"/>
            <w:bottom w:w="0" w:type="dxa"/>
          </w:tblCellMar>
        </w:tblPrEx>
        <w:tc>
          <w:tcPr>
            <w:tcW w:w="3080" w:type="dxa"/>
            <w:vMerge/>
            <w:tcBorders>
              <w:right w:val="single" w:sz="4" w:space="0" w:color="auto"/>
            </w:tcBorders>
          </w:tcPr>
          <w:p w:rsidR="00DB43CC" w:rsidRDefault="00DB43CC" w:rsidP="001D1B61">
            <w:pPr>
              <w:pStyle w:val="a7"/>
              <w:spacing w:after="120"/>
              <w:ind w:firstLine="567"/>
            </w:pPr>
          </w:p>
        </w:tc>
        <w:tc>
          <w:tcPr>
            <w:tcW w:w="7148" w:type="dxa"/>
            <w:tcBorders>
              <w:top w:val="single" w:sz="4" w:space="0" w:color="auto"/>
              <w:left w:val="single" w:sz="4" w:space="0" w:color="auto"/>
              <w:bottom w:val="single" w:sz="4" w:space="0" w:color="auto"/>
            </w:tcBorders>
          </w:tcPr>
          <w:p w:rsidR="00DB43CC" w:rsidRDefault="00DB43CC" w:rsidP="001D1B61">
            <w:pPr>
              <w:pStyle w:val="a8"/>
              <w:spacing w:after="120"/>
              <w:ind w:firstLine="567"/>
              <w:jc w:val="both"/>
            </w:pPr>
            <w:r>
              <w:t>Проведение обучающих мероприятий по вопросам профилактики и противодействия коррупции</w:t>
            </w:r>
          </w:p>
        </w:tc>
      </w:tr>
      <w:tr w:rsidR="00DB43CC" w:rsidTr="0037760B">
        <w:tblPrEx>
          <w:tblCellMar>
            <w:top w:w="0" w:type="dxa"/>
            <w:bottom w:w="0" w:type="dxa"/>
          </w:tblCellMar>
        </w:tblPrEx>
        <w:tc>
          <w:tcPr>
            <w:tcW w:w="3080" w:type="dxa"/>
            <w:vMerge/>
            <w:tcBorders>
              <w:bottom w:val="single" w:sz="4" w:space="0" w:color="auto"/>
              <w:right w:val="single" w:sz="4" w:space="0" w:color="auto"/>
            </w:tcBorders>
          </w:tcPr>
          <w:p w:rsidR="00DB43CC" w:rsidRDefault="00DB43CC" w:rsidP="001D1B61">
            <w:pPr>
              <w:pStyle w:val="a7"/>
              <w:spacing w:after="120"/>
              <w:ind w:firstLine="567"/>
            </w:pPr>
          </w:p>
        </w:tc>
        <w:tc>
          <w:tcPr>
            <w:tcW w:w="7148" w:type="dxa"/>
            <w:tcBorders>
              <w:top w:val="single" w:sz="4" w:space="0" w:color="auto"/>
              <w:left w:val="single" w:sz="4" w:space="0" w:color="auto"/>
              <w:bottom w:val="single" w:sz="4" w:space="0" w:color="auto"/>
            </w:tcBorders>
          </w:tcPr>
          <w:p w:rsidR="00DB43CC" w:rsidRDefault="00DB43CC" w:rsidP="001D1B61">
            <w:pPr>
              <w:pStyle w:val="a8"/>
              <w:spacing w:after="120"/>
              <w:ind w:firstLine="567"/>
              <w:jc w:val="both"/>
            </w:pPr>
            <w: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1E0BCB" w:rsidTr="0037760B">
        <w:tblPrEx>
          <w:tblCellMar>
            <w:top w:w="0" w:type="dxa"/>
            <w:bottom w:w="0" w:type="dxa"/>
          </w:tblCellMar>
        </w:tblPrEx>
        <w:tc>
          <w:tcPr>
            <w:tcW w:w="3080" w:type="dxa"/>
            <w:vMerge w:val="restart"/>
            <w:tcBorders>
              <w:top w:val="single" w:sz="4" w:space="0" w:color="auto"/>
              <w:right w:val="single" w:sz="4" w:space="0" w:color="auto"/>
            </w:tcBorders>
          </w:tcPr>
          <w:p w:rsidR="001E0BCB" w:rsidRDefault="001E0BCB" w:rsidP="001D1B61">
            <w:pPr>
              <w:pStyle w:val="a8"/>
              <w:spacing w:after="120"/>
              <w:ind w:firstLine="567"/>
            </w:pPr>
            <w:r>
              <w:t xml:space="preserve">Обеспечение соответствия системы внутреннего контроля и аудита организации требованиям </w:t>
            </w:r>
            <w:r>
              <w:lastRenderedPageBreak/>
              <w:t>антикоррупционной политики организации</w:t>
            </w:r>
          </w:p>
        </w:tc>
        <w:tc>
          <w:tcPr>
            <w:tcW w:w="7148" w:type="dxa"/>
            <w:tcBorders>
              <w:top w:val="single" w:sz="4" w:space="0" w:color="auto"/>
              <w:left w:val="single" w:sz="4" w:space="0" w:color="auto"/>
              <w:bottom w:val="single" w:sz="4" w:space="0" w:color="auto"/>
            </w:tcBorders>
          </w:tcPr>
          <w:p w:rsidR="001E0BCB" w:rsidRDefault="001E0BCB" w:rsidP="001D1B61">
            <w:pPr>
              <w:pStyle w:val="a8"/>
              <w:spacing w:after="120"/>
              <w:ind w:firstLine="567"/>
              <w:jc w:val="both"/>
            </w:pPr>
            <w:r>
              <w:lastRenderedPageBreak/>
              <w:t>Осуществление регулярного контроля соблюдения внутренних процедур</w:t>
            </w:r>
          </w:p>
        </w:tc>
      </w:tr>
      <w:tr w:rsidR="001E0BCB" w:rsidTr="0037760B">
        <w:tblPrEx>
          <w:tblCellMar>
            <w:top w:w="0" w:type="dxa"/>
            <w:bottom w:w="0" w:type="dxa"/>
          </w:tblCellMar>
        </w:tblPrEx>
        <w:tc>
          <w:tcPr>
            <w:tcW w:w="3080" w:type="dxa"/>
            <w:vMerge/>
            <w:tcBorders>
              <w:right w:val="single" w:sz="4" w:space="0" w:color="auto"/>
            </w:tcBorders>
          </w:tcPr>
          <w:p w:rsidR="001E0BCB" w:rsidRDefault="001E0BCB" w:rsidP="001D1B61">
            <w:pPr>
              <w:pStyle w:val="a7"/>
              <w:spacing w:after="120"/>
              <w:ind w:firstLine="567"/>
            </w:pPr>
          </w:p>
        </w:tc>
        <w:tc>
          <w:tcPr>
            <w:tcW w:w="7148" w:type="dxa"/>
            <w:tcBorders>
              <w:top w:val="single" w:sz="4" w:space="0" w:color="auto"/>
              <w:left w:val="single" w:sz="4" w:space="0" w:color="auto"/>
              <w:bottom w:val="single" w:sz="4" w:space="0" w:color="auto"/>
            </w:tcBorders>
          </w:tcPr>
          <w:p w:rsidR="001E0BCB" w:rsidRDefault="001E0BCB" w:rsidP="001D1B61">
            <w:pPr>
              <w:pStyle w:val="a8"/>
              <w:spacing w:after="120"/>
              <w:ind w:firstLine="567"/>
              <w:jc w:val="both"/>
            </w:pPr>
            <w:r>
              <w:t>Осуществление регулярного контроля данных бухгалтерского учета, наличия и достоверности первичных документов бухгалтерского учета</w:t>
            </w:r>
            <w:r w:rsidR="003A3C8D">
              <w:t xml:space="preserve"> и отчетности</w:t>
            </w:r>
          </w:p>
        </w:tc>
      </w:tr>
      <w:tr w:rsidR="001E0BCB" w:rsidTr="0037760B">
        <w:tblPrEx>
          <w:tblCellMar>
            <w:top w:w="0" w:type="dxa"/>
            <w:bottom w:w="0" w:type="dxa"/>
          </w:tblCellMar>
        </w:tblPrEx>
        <w:trPr>
          <w:trHeight w:val="690"/>
        </w:trPr>
        <w:tc>
          <w:tcPr>
            <w:tcW w:w="3080" w:type="dxa"/>
            <w:vMerge/>
            <w:tcBorders>
              <w:right w:val="single" w:sz="4" w:space="0" w:color="auto"/>
            </w:tcBorders>
          </w:tcPr>
          <w:p w:rsidR="001E0BCB" w:rsidRDefault="001E0BCB" w:rsidP="001D1B61">
            <w:pPr>
              <w:pStyle w:val="a7"/>
              <w:spacing w:after="120"/>
              <w:ind w:firstLine="567"/>
            </w:pPr>
          </w:p>
        </w:tc>
        <w:tc>
          <w:tcPr>
            <w:tcW w:w="7148" w:type="dxa"/>
            <w:tcBorders>
              <w:top w:val="single" w:sz="4" w:space="0" w:color="auto"/>
              <w:left w:val="single" w:sz="4" w:space="0" w:color="auto"/>
              <w:bottom w:val="single" w:sz="4" w:space="0" w:color="auto"/>
            </w:tcBorders>
          </w:tcPr>
          <w:p w:rsidR="001E0BCB" w:rsidRDefault="001E0BCB" w:rsidP="001D1B61">
            <w:pPr>
              <w:pStyle w:val="a8"/>
              <w:spacing w:after="120"/>
              <w:ind w:firstLine="567"/>
              <w:jc w:val="both"/>
            </w:pPr>
            <w:r>
              <w:t>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p>
        </w:tc>
      </w:tr>
      <w:tr w:rsidR="001E0BCB" w:rsidTr="0037760B">
        <w:tblPrEx>
          <w:tblCellMar>
            <w:top w:w="0" w:type="dxa"/>
            <w:bottom w:w="0" w:type="dxa"/>
          </w:tblCellMar>
        </w:tblPrEx>
        <w:trPr>
          <w:trHeight w:val="690"/>
        </w:trPr>
        <w:tc>
          <w:tcPr>
            <w:tcW w:w="3080" w:type="dxa"/>
            <w:vMerge/>
            <w:tcBorders>
              <w:bottom w:val="single" w:sz="4" w:space="0" w:color="auto"/>
              <w:right w:val="single" w:sz="4" w:space="0" w:color="auto"/>
            </w:tcBorders>
          </w:tcPr>
          <w:p w:rsidR="001E0BCB" w:rsidRDefault="001E0BCB" w:rsidP="001D1B61">
            <w:pPr>
              <w:pStyle w:val="a7"/>
              <w:spacing w:after="120"/>
              <w:ind w:firstLine="567"/>
            </w:pPr>
          </w:p>
        </w:tc>
        <w:tc>
          <w:tcPr>
            <w:tcW w:w="7148" w:type="dxa"/>
            <w:tcBorders>
              <w:top w:val="single" w:sz="4" w:space="0" w:color="auto"/>
              <w:left w:val="single" w:sz="4" w:space="0" w:color="auto"/>
              <w:bottom w:val="single" w:sz="4" w:space="0" w:color="auto"/>
            </w:tcBorders>
          </w:tcPr>
          <w:p w:rsidR="001E0BCB" w:rsidRDefault="001E0BCB" w:rsidP="001D1B61">
            <w:pPr>
              <w:pStyle w:val="a8"/>
              <w:spacing w:after="120"/>
              <w:ind w:firstLine="567"/>
              <w:jc w:val="both"/>
            </w:pPr>
            <w:r>
              <w:t>Осуществление анкетирования сотрудников при приеме на работу, в дальнейшем – ежегодно на предмет выявления возможной подконтрольности и подчиненности близких родственников.</w:t>
            </w:r>
          </w:p>
        </w:tc>
      </w:tr>
      <w:tr w:rsidR="00512F41" w:rsidTr="0037760B">
        <w:tblPrEx>
          <w:tblCellMar>
            <w:top w:w="0" w:type="dxa"/>
            <w:bottom w:w="0" w:type="dxa"/>
          </w:tblCellMar>
        </w:tblPrEx>
        <w:trPr>
          <w:trHeight w:val="1114"/>
        </w:trPr>
        <w:tc>
          <w:tcPr>
            <w:tcW w:w="3080" w:type="dxa"/>
            <w:tcBorders>
              <w:top w:val="single" w:sz="4" w:space="0" w:color="auto"/>
              <w:right w:val="single" w:sz="4" w:space="0" w:color="auto"/>
            </w:tcBorders>
          </w:tcPr>
          <w:p w:rsidR="00512F41" w:rsidRDefault="00512F41" w:rsidP="001D1B61">
            <w:pPr>
              <w:pStyle w:val="a8"/>
              <w:spacing w:after="120"/>
              <w:ind w:firstLine="567"/>
            </w:pPr>
            <w:r>
              <w:t>Привлечение экспертов</w:t>
            </w:r>
          </w:p>
        </w:tc>
        <w:tc>
          <w:tcPr>
            <w:tcW w:w="7148" w:type="dxa"/>
            <w:tcBorders>
              <w:top w:val="single" w:sz="4" w:space="0" w:color="auto"/>
              <w:left w:val="single" w:sz="4" w:space="0" w:color="auto"/>
            </w:tcBorders>
          </w:tcPr>
          <w:p w:rsidR="00512F41" w:rsidRDefault="00512F41" w:rsidP="001D1B61">
            <w:pPr>
              <w:pStyle w:val="a8"/>
              <w:spacing w:after="120"/>
              <w:ind w:firstLine="567"/>
              <w:jc w:val="both"/>
            </w:pPr>
            <w:r>
              <w:t>Привлечение внешних независимых экспертов при осуществлении хозяйственной деятельности организации и организации антикоррупционных мер</w:t>
            </w:r>
          </w:p>
        </w:tc>
      </w:tr>
      <w:tr w:rsidR="00DB43CC" w:rsidTr="0037760B">
        <w:tblPrEx>
          <w:tblCellMar>
            <w:top w:w="0" w:type="dxa"/>
            <w:bottom w:w="0" w:type="dxa"/>
          </w:tblCellMar>
        </w:tblPrEx>
        <w:tc>
          <w:tcPr>
            <w:tcW w:w="3080" w:type="dxa"/>
            <w:vMerge w:val="restart"/>
            <w:tcBorders>
              <w:top w:val="single" w:sz="4" w:space="0" w:color="auto"/>
              <w:right w:val="single" w:sz="4" w:space="0" w:color="auto"/>
            </w:tcBorders>
          </w:tcPr>
          <w:p w:rsidR="00DB43CC" w:rsidRDefault="00DB43CC" w:rsidP="001D1B61">
            <w:pPr>
              <w:pStyle w:val="a8"/>
              <w:spacing w:after="120"/>
              <w:ind w:firstLine="567"/>
            </w:pPr>
            <w:r>
              <w:t>Оценка результатов проводимой антикоррупционной работы и распространение отчетных материалов</w:t>
            </w:r>
          </w:p>
        </w:tc>
        <w:tc>
          <w:tcPr>
            <w:tcW w:w="7148" w:type="dxa"/>
            <w:tcBorders>
              <w:top w:val="single" w:sz="4" w:space="0" w:color="auto"/>
              <w:left w:val="single" w:sz="4" w:space="0" w:color="auto"/>
              <w:bottom w:val="single" w:sz="4" w:space="0" w:color="auto"/>
            </w:tcBorders>
          </w:tcPr>
          <w:p w:rsidR="00DB43CC" w:rsidRDefault="00DB43CC" w:rsidP="001D1B61">
            <w:pPr>
              <w:pStyle w:val="a8"/>
              <w:spacing w:after="120"/>
              <w:ind w:firstLine="567"/>
              <w:jc w:val="both"/>
            </w:pPr>
            <w:r>
              <w:t>Проведение регулярной оценки результатов работы по противодействию коррупции</w:t>
            </w:r>
          </w:p>
        </w:tc>
      </w:tr>
      <w:tr w:rsidR="00DB43CC" w:rsidTr="0037760B">
        <w:tblPrEx>
          <w:tblCellMar>
            <w:top w:w="0" w:type="dxa"/>
            <w:bottom w:w="0" w:type="dxa"/>
          </w:tblCellMar>
        </w:tblPrEx>
        <w:tc>
          <w:tcPr>
            <w:tcW w:w="3080" w:type="dxa"/>
            <w:vMerge/>
            <w:tcBorders>
              <w:bottom w:val="single" w:sz="4" w:space="0" w:color="auto"/>
              <w:right w:val="single" w:sz="4" w:space="0" w:color="auto"/>
            </w:tcBorders>
          </w:tcPr>
          <w:p w:rsidR="00DB43CC" w:rsidRDefault="00DB43CC" w:rsidP="001D1B61">
            <w:pPr>
              <w:pStyle w:val="a7"/>
              <w:spacing w:after="120"/>
              <w:ind w:firstLine="567"/>
            </w:pPr>
          </w:p>
        </w:tc>
        <w:tc>
          <w:tcPr>
            <w:tcW w:w="7148" w:type="dxa"/>
            <w:tcBorders>
              <w:top w:val="single" w:sz="4" w:space="0" w:color="auto"/>
              <w:left w:val="single" w:sz="4" w:space="0" w:color="auto"/>
              <w:bottom w:val="single" w:sz="4" w:space="0" w:color="auto"/>
            </w:tcBorders>
          </w:tcPr>
          <w:p w:rsidR="00DB43CC" w:rsidRDefault="00DB43CC" w:rsidP="001D1B61">
            <w:pPr>
              <w:pStyle w:val="a8"/>
              <w:spacing w:after="120"/>
              <w:ind w:firstLine="567"/>
              <w:jc w:val="both"/>
            </w:pPr>
            <w:r>
              <w:t>Подготовка и распространение отчетных материалов о проводимой работе и достигнутых результатах в сфере противодействия коррупции</w:t>
            </w:r>
          </w:p>
        </w:tc>
      </w:tr>
    </w:tbl>
    <w:p w:rsidR="001F2485" w:rsidRDefault="001F2485" w:rsidP="001D1B61">
      <w:pPr>
        <w:spacing w:after="120"/>
        <w:ind w:firstLine="567"/>
      </w:pPr>
    </w:p>
    <w:p w:rsidR="00912A86" w:rsidRDefault="00CC192D" w:rsidP="001D1B61">
      <w:pPr>
        <w:spacing w:after="120"/>
        <w:ind w:firstLine="567"/>
      </w:pPr>
      <w:r>
        <w:t xml:space="preserve">3.2. </w:t>
      </w:r>
      <w:r w:rsidR="00912A86">
        <w:t>М</w:t>
      </w:r>
      <w:r>
        <w:t>ероприяти</w:t>
      </w:r>
      <w:r w:rsidR="00912A86">
        <w:t xml:space="preserve">я в области противодействия проявлениям коррупции определяются в Плане мероприятий по противодействию проявлениям коррупции, </w:t>
      </w:r>
      <w:r w:rsidR="00912A86" w:rsidRPr="003A3C8D">
        <w:t>утверждаемым ежегодно п</w:t>
      </w:r>
      <w:r w:rsidR="00693759" w:rsidRPr="003A3C8D">
        <w:t>риказом генерального директора ОО</w:t>
      </w:r>
      <w:r w:rsidR="00912A86" w:rsidRPr="003A3C8D">
        <w:t>О «Сам</w:t>
      </w:r>
      <w:r w:rsidR="00693759" w:rsidRPr="003A3C8D">
        <w:t>Р</w:t>
      </w:r>
      <w:r w:rsidR="00912A86" w:rsidRPr="003A3C8D">
        <w:t>ЭК</w:t>
      </w:r>
      <w:r w:rsidR="00693759" w:rsidRPr="003A3C8D">
        <w:t>-Тепло Жигулевск</w:t>
      </w:r>
      <w:r w:rsidR="00912A86" w:rsidRPr="003A3C8D">
        <w:t>».</w:t>
      </w:r>
    </w:p>
    <w:p w:rsidR="001F2485" w:rsidRDefault="001F2485" w:rsidP="001D1B61">
      <w:pPr>
        <w:spacing w:after="120"/>
        <w:ind w:firstLine="567"/>
      </w:pPr>
    </w:p>
    <w:p w:rsidR="00912A86" w:rsidRPr="006F73CF" w:rsidRDefault="00912A86" w:rsidP="001D1B61">
      <w:pPr>
        <w:pStyle w:val="1"/>
        <w:spacing w:before="0" w:after="120"/>
      </w:pPr>
      <w:bookmarkStart w:id="4" w:name="sub_8"/>
      <w:r w:rsidRPr="006F73CF">
        <w:t>4. Комиссия по противодействию проявлениям коррупции</w:t>
      </w:r>
    </w:p>
    <w:p w:rsidR="0021449E" w:rsidRPr="006F73CF" w:rsidRDefault="0021449E" w:rsidP="001D1B61">
      <w:pPr>
        <w:pStyle w:val="1"/>
        <w:spacing w:before="0" w:after="120"/>
        <w:ind w:firstLine="567"/>
        <w:jc w:val="both"/>
        <w:rPr>
          <w:b w:val="0"/>
          <w:bCs w:val="0"/>
        </w:rPr>
      </w:pPr>
      <w:bookmarkStart w:id="5" w:name="sub_9"/>
      <w:bookmarkEnd w:id="4"/>
      <w:r w:rsidRPr="006F73CF">
        <w:rPr>
          <w:b w:val="0"/>
          <w:bCs w:val="0"/>
        </w:rPr>
        <w:t>4.1. Комиссия по противодействию проявлениям коррупции в сфере деятельности Организации (далее - Комиссия) образована в целях:</w:t>
      </w:r>
    </w:p>
    <w:p w:rsidR="0021449E" w:rsidRPr="006F73CF" w:rsidRDefault="0021449E" w:rsidP="001D1B61">
      <w:pPr>
        <w:pStyle w:val="1"/>
        <w:spacing w:before="0" w:after="120"/>
        <w:ind w:firstLine="567"/>
        <w:jc w:val="both"/>
        <w:rPr>
          <w:b w:val="0"/>
          <w:bCs w:val="0"/>
        </w:rPr>
      </w:pPr>
      <w:r w:rsidRPr="006F73CF">
        <w:rPr>
          <w:b w:val="0"/>
          <w:bCs w:val="0"/>
        </w:rPr>
        <w:t>- осуществления в пределах своих полномочий деятельности, направленной на противодействие коррупции в Организации;</w:t>
      </w:r>
    </w:p>
    <w:p w:rsidR="0021449E" w:rsidRPr="006F73CF" w:rsidRDefault="0021449E" w:rsidP="001D1B61">
      <w:pPr>
        <w:pStyle w:val="1"/>
        <w:spacing w:before="0" w:after="120"/>
        <w:ind w:firstLine="567"/>
        <w:jc w:val="both"/>
        <w:rPr>
          <w:b w:val="0"/>
          <w:bCs w:val="0"/>
        </w:rPr>
      </w:pPr>
      <w:r w:rsidRPr="006F73CF">
        <w:rPr>
          <w:b w:val="0"/>
          <w:bCs w:val="0"/>
        </w:rPr>
        <w:t>- создания системы противодействия коррупции в деятельности Организации;</w:t>
      </w:r>
    </w:p>
    <w:p w:rsidR="0021449E" w:rsidRPr="006F73CF" w:rsidRDefault="0021449E" w:rsidP="001D1B61">
      <w:pPr>
        <w:pStyle w:val="1"/>
        <w:spacing w:before="0" w:after="120"/>
        <w:ind w:firstLine="567"/>
        <w:jc w:val="both"/>
        <w:rPr>
          <w:b w:val="0"/>
          <w:bCs w:val="0"/>
        </w:rPr>
      </w:pPr>
      <w:r w:rsidRPr="006F73CF">
        <w:rPr>
          <w:b w:val="0"/>
          <w:bCs w:val="0"/>
        </w:rPr>
        <w:t>- повышения эффективности функционирования Организации</w:t>
      </w:r>
      <w:r w:rsidR="00693759" w:rsidRPr="006F73CF">
        <w:rPr>
          <w:b w:val="0"/>
          <w:bCs w:val="0"/>
        </w:rPr>
        <w:t xml:space="preserve"> </w:t>
      </w:r>
      <w:r w:rsidRPr="006F73CF">
        <w:rPr>
          <w:b w:val="0"/>
          <w:bCs w:val="0"/>
        </w:rPr>
        <w:t>за счет снижения рисков проявления коррупции;</w:t>
      </w:r>
    </w:p>
    <w:p w:rsidR="0021449E" w:rsidRPr="006F73CF" w:rsidRDefault="0021449E" w:rsidP="001D1B61">
      <w:pPr>
        <w:pStyle w:val="1"/>
        <w:spacing w:before="0" w:after="120"/>
        <w:ind w:firstLine="567"/>
        <w:jc w:val="both"/>
        <w:rPr>
          <w:b w:val="0"/>
          <w:bCs w:val="0"/>
        </w:rPr>
      </w:pPr>
      <w:r w:rsidRPr="006F73CF">
        <w:rPr>
          <w:b w:val="0"/>
          <w:bCs w:val="0"/>
        </w:rPr>
        <w:t>4.2. Комиссия в своей деятельности руководствуется Конституцией Российской Федерации, Федеральными конституционными законами, Федеральными законами, законами Самарской области, актами Президента Российской Федерации и Правительства Российской Федерации, настоящим Положением, а также приказами и распоряжениями генерального директора Организации.</w:t>
      </w:r>
    </w:p>
    <w:p w:rsidR="0021449E" w:rsidRPr="006F73CF" w:rsidRDefault="0021449E" w:rsidP="001D1B61">
      <w:pPr>
        <w:pStyle w:val="1"/>
        <w:spacing w:before="0" w:after="120"/>
        <w:ind w:firstLine="567"/>
        <w:jc w:val="both"/>
        <w:rPr>
          <w:b w:val="0"/>
          <w:bCs w:val="0"/>
        </w:rPr>
      </w:pPr>
      <w:r w:rsidRPr="006F73CF">
        <w:rPr>
          <w:b w:val="0"/>
          <w:bCs w:val="0"/>
        </w:rPr>
        <w:t>4.3. Комиссия состоит из пяти постоянных членов Комиссии с правом голоса. Возглавляет Комиссию Председатель комиссии, которому принадлежит право решающего голоса. Персональный состав Комиссии утверждается приказом генерального директора Организации.</w:t>
      </w:r>
    </w:p>
    <w:p w:rsidR="0021449E" w:rsidRPr="006F73CF" w:rsidRDefault="0021449E" w:rsidP="001D1B61">
      <w:pPr>
        <w:pStyle w:val="1"/>
        <w:spacing w:before="0" w:after="120"/>
        <w:ind w:firstLine="567"/>
        <w:jc w:val="both"/>
        <w:rPr>
          <w:b w:val="0"/>
          <w:bCs w:val="0"/>
        </w:rPr>
      </w:pPr>
      <w:r w:rsidRPr="006F73CF">
        <w:rPr>
          <w:b w:val="0"/>
          <w:bCs w:val="0"/>
        </w:rPr>
        <w:t>4.4. Комиссия в пределах своих полномочий:</w:t>
      </w:r>
    </w:p>
    <w:p w:rsidR="0021449E" w:rsidRPr="006F73CF" w:rsidRDefault="0021449E" w:rsidP="001D1B61">
      <w:pPr>
        <w:pStyle w:val="1"/>
        <w:spacing w:before="0" w:after="120"/>
        <w:ind w:firstLine="567"/>
        <w:jc w:val="both"/>
        <w:rPr>
          <w:b w:val="0"/>
          <w:bCs w:val="0"/>
        </w:rPr>
      </w:pPr>
      <w:r w:rsidRPr="006F73CF">
        <w:rPr>
          <w:b w:val="0"/>
          <w:bCs w:val="0"/>
        </w:rPr>
        <w:t xml:space="preserve">- формирует и координирует антикоррупционную политику </w:t>
      </w:r>
      <w:r w:rsidR="00184734">
        <w:rPr>
          <w:b w:val="0"/>
          <w:bCs w:val="0"/>
        </w:rPr>
        <w:t>Организации</w:t>
      </w:r>
      <w:r w:rsidRPr="006F73CF">
        <w:rPr>
          <w:b w:val="0"/>
          <w:bCs w:val="0"/>
        </w:rPr>
        <w:t xml:space="preserve"> и осуществляет контроль за ее проведением, ежегодно разрабатывает План мероприятий по противодействию коррупции в сфере деятельности Организации и представляет генеральному директору </w:t>
      </w:r>
      <w:r w:rsidR="004D34AD" w:rsidRPr="006F73CF">
        <w:rPr>
          <w:b w:val="0"/>
          <w:bCs w:val="0"/>
        </w:rPr>
        <w:t>ООО «СамРЭК-Тепло Жигулевск»</w:t>
      </w:r>
      <w:r w:rsidRPr="006F73CF">
        <w:rPr>
          <w:b w:val="0"/>
          <w:bCs w:val="0"/>
        </w:rPr>
        <w:t xml:space="preserve"> для утверждения;</w:t>
      </w:r>
    </w:p>
    <w:p w:rsidR="0021449E" w:rsidRPr="006F73CF" w:rsidRDefault="0021449E" w:rsidP="001D1B61">
      <w:pPr>
        <w:pStyle w:val="1"/>
        <w:spacing w:before="0" w:after="120"/>
        <w:ind w:firstLine="567"/>
        <w:jc w:val="both"/>
        <w:rPr>
          <w:b w:val="0"/>
          <w:bCs w:val="0"/>
        </w:rPr>
      </w:pPr>
      <w:r w:rsidRPr="006F73CF">
        <w:rPr>
          <w:b w:val="0"/>
          <w:bCs w:val="0"/>
        </w:rPr>
        <w:t>- обеспечивает контроль за реализацией Плана мероприятий по противодействию коррупции;</w:t>
      </w:r>
    </w:p>
    <w:p w:rsidR="0021449E" w:rsidRPr="006F73CF" w:rsidRDefault="0021449E" w:rsidP="001D1B61">
      <w:pPr>
        <w:pStyle w:val="1"/>
        <w:spacing w:before="0" w:after="120"/>
        <w:ind w:firstLine="567"/>
        <w:jc w:val="both"/>
        <w:rPr>
          <w:b w:val="0"/>
          <w:bCs w:val="0"/>
        </w:rPr>
      </w:pPr>
      <w:r w:rsidRPr="006F73CF">
        <w:rPr>
          <w:b w:val="0"/>
          <w:bCs w:val="0"/>
        </w:rPr>
        <w:lastRenderedPageBreak/>
        <w:t>- разрабатывает и реализует систему мер, направленных на ликвидацию (сокращение) условий, порождающих, провоцирующих и поддерживающих коррупцию во всех ее проявлениях;</w:t>
      </w:r>
    </w:p>
    <w:p w:rsidR="0021449E" w:rsidRPr="006F73CF" w:rsidRDefault="0021449E" w:rsidP="001D1B61">
      <w:pPr>
        <w:pStyle w:val="1"/>
        <w:spacing w:before="0" w:after="120"/>
        <w:ind w:firstLine="567"/>
        <w:jc w:val="both"/>
        <w:rPr>
          <w:b w:val="0"/>
          <w:bCs w:val="0"/>
        </w:rPr>
      </w:pPr>
      <w:r w:rsidRPr="006F73CF">
        <w:rPr>
          <w:b w:val="0"/>
          <w:bCs w:val="0"/>
        </w:rPr>
        <w:t>- проводит работу по разъяснению сотрудникам Организации основных положений федерального законодательства и регионального законодательства по противодействию коррупции, требований к служебному поведению сотрудников, механизмов возникновения конфликтов интересов;</w:t>
      </w:r>
    </w:p>
    <w:p w:rsidR="0021449E" w:rsidRPr="006F73CF" w:rsidRDefault="0021449E" w:rsidP="001D1B61">
      <w:pPr>
        <w:pStyle w:val="1"/>
        <w:spacing w:before="0" w:after="120"/>
        <w:ind w:firstLine="567"/>
        <w:jc w:val="both"/>
        <w:rPr>
          <w:b w:val="0"/>
          <w:bCs w:val="0"/>
        </w:rPr>
      </w:pPr>
      <w:r w:rsidRPr="006F73CF">
        <w:rPr>
          <w:b w:val="0"/>
          <w:bCs w:val="0"/>
        </w:rPr>
        <w:t>- изучает, анализирует и обобщает поступающие в Комиссию документы и иные материалы о коррупции и противодействии коррупции и информирует сотрудников Организации о результатах этой работы;</w:t>
      </w:r>
    </w:p>
    <w:p w:rsidR="0021449E" w:rsidRPr="006F73CF" w:rsidRDefault="0021449E" w:rsidP="001D1B61">
      <w:pPr>
        <w:pStyle w:val="1"/>
        <w:spacing w:before="0" w:after="120"/>
        <w:ind w:firstLine="567"/>
        <w:jc w:val="both"/>
        <w:rPr>
          <w:b w:val="0"/>
          <w:bCs w:val="0"/>
        </w:rPr>
      </w:pPr>
      <w:r w:rsidRPr="006F73CF">
        <w:rPr>
          <w:b w:val="0"/>
          <w:bCs w:val="0"/>
        </w:rPr>
        <w:t>4.5. Комиссия проводит заседания один раз в квартал. Председатель Комиссии, по мере необходимости, вправе созвать внеочередное заседание Комиссии. Заседания могут быть как открытыми, так и закрытыми.</w:t>
      </w:r>
    </w:p>
    <w:p w:rsidR="0021449E" w:rsidRPr="006F73CF" w:rsidRDefault="0021449E" w:rsidP="001D1B61">
      <w:pPr>
        <w:pStyle w:val="1"/>
        <w:spacing w:before="0" w:after="120"/>
        <w:ind w:firstLine="567"/>
        <w:jc w:val="both"/>
        <w:rPr>
          <w:b w:val="0"/>
          <w:bCs w:val="0"/>
        </w:rPr>
      </w:pPr>
      <w:r w:rsidRPr="006F73CF">
        <w:rPr>
          <w:b w:val="0"/>
          <w:bCs w:val="0"/>
        </w:rPr>
        <w:t xml:space="preserve">4.6. Заседание Комиссии проводит председатель Комиссии, а в его отсутствие по его поручению – </w:t>
      </w:r>
      <w:r w:rsidR="00F644DD" w:rsidRPr="006F73CF">
        <w:rPr>
          <w:b w:val="0"/>
          <w:bCs w:val="0"/>
        </w:rPr>
        <w:t>секретарь</w:t>
      </w:r>
      <w:r w:rsidRPr="006F73CF">
        <w:rPr>
          <w:b w:val="0"/>
          <w:bCs w:val="0"/>
        </w:rPr>
        <w:t xml:space="preserve"> Комиссии. На заседании секретарем Комиссии ведется протокол, отражающий принятые Комиссией решения, который подписывается председательствующим. </w:t>
      </w:r>
    </w:p>
    <w:p w:rsidR="0021449E" w:rsidRPr="006F73CF" w:rsidRDefault="00F644DD" w:rsidP="001D1B61">
      <w:pPr>
        <w:pStyle w:val="1"/>
        <w:spacing w:before="0" w:after="120"/>
        <w:ind w:firstLine="567"/>
        <w:jc w:val="both"/>
        <w:rPr>
          <w:b w:val="0"/>
          <w:bCs w:val="0"/>
        </w:rPr>
      </w:pPr>
      <w:r w:rsidRPr="006F73CF">
        <w:rPr>
          <w:b w:val="0"/>
          <w:bCs w:val="0"/>
        </w:rPr>
        <w:t>4.7</w:t>
      </w:r>
      <w:r w:rsidR="0021449E" w:rsidRPr="006F73CF">
        <w:rPr>
          <w:b w:val="0"/>
          <w:bCs w:val="0"/>
        </w:rPr>
        <w:t>. Заседание Комиссии правомочно, если на нем присутствует более половины от общего числа членов Комиссии. Решение Комиссии принимается большинством голосов от общего числа членов Комиссии, присутствующих на заседании.</w:t>
      </w:r>
    </w:p>
    <w:p w:rsidR="0021449E" w:rsidRPr="006F73CF" w:rsidRDefault="00F644DD" w:rsidP="001D1B61">
      <w:pPr>
        <w:pStyle w:val="1"/>
        <w:spacing w:before="0" w:after="120"/>
        <w:ind w:firstLine="567"/>
        <w:jc w:val="both"/>
        <w:rPr>
          <w:b w:val="0"/>
          <w:bCs w:val="0"/>
        </w:rPr>
      </w:pPr>
      <w:r w:rsidRPr="006F73CF">
        <w:rPr>
          <w:b w:val="0"/>
          <w:bCs w:val="0"/>
        </w:rPr>
        <w:t>4.8.</w:t>
      </w:r>
      <w:r w:rsidR="0021449E" w:rsidRPr="006F73CF">
        <w:rPr>
          <w:b w:val="0"/>
          <w:bCs w:val="0"/>
        </w:rPr>
        <w:t xml:space="preserve"> Председатель Комиссии:</w:t>
      </w:r>
    </w:p>
    <w:p w:rsidR="0021449E" w:rsidRPr="006F73CF" w:rsidRDefault="0021449E" w:rsidP="001D1B61">
      <w:pPr>
        <w:pStyle w:val="1"/>
        <w:spacing w:before="0" w:after="120"/>
        <w:ind w:firstLine="567"/>
        <w:jc w:val="both"/>
        <w:rPr>
          <w:b w:val="0"/>
          <w:bCs w:val="0"/>
        </w:rPr>
      </w:pPr>
      <w:r w:rsidRPr="006F73CF">
        <w:rPr>
          <w:b w:val="0"/>
          <w:bCs w:val="0"/>
        </w:rPr>
        <w:t>- организует работу Комиссии;</w:t>
      </w:r>
    </w:p>
    <w:p w:rsidR="0021449E" w:rsidRPr="006F73CF" w:rsidRDefault="0021449E" w:rsidP="001D1B61">
      <w:pPr>
        <w:pStyle w:val="1"/>
        <w:spacing w:before="0" w:after="120"/>
        <w:ind w:firstLine="567"/>
        <w:jc w:val="both"/>
        <w:rPr>
          <w:b w:val="0"/>
          <w:bCs w:val="0"/>
        </w:rPr>
      </w:pPr>
      <w:r w:rsidRPr="006F73CF">
        <w:rPr>
          <w:b w:val="0"/>
          <w:bCs w:val="0"/>
        </w:rPr>
        <w:t>- созывает и проводит заседания Комиссии;</w:t>
      </w:r>
    </w:p>
    <w:p w:rsidR="0021449E" w:rsidRPr="006F73CF" w:rsidRDefault="0021449E" w:rsidP="001D1B61">
      <w:pPr>
        <w:pStyle w:val="1"/>
        <w:spacing w:before="0" w:after="120"/>
        <w:ind w:firstLine="567"/>
        <w:jc w:val="both"/>
        <w:rPr>
          <w:b w:val="0"/>
          <w:bCs w:val="0"/>
        </w:rPr>
      </w:pPr>
      <w:r w:rsidRPr="006F73CF">
        <w:rPr>
          <w:b w:val="0"/>
          <w:bCs w:val="0"/>
        </w:rPr>
        <w:t>- представляет Комиссию в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 общественными объединениями, со средствами массовой информации.</w:t>
      </w:r>
    </w:p>
    <w:p w:rsidR="0021449E" w:rsidRPr="006F73CF" w:rsidRDefault="00F644DD" w:rsidP="001D1B61">
      <w:pPr>
        <w:pStyle w:val="1"/>
        <w:spacing w:before="0" w:after="120"/>
        <w:ind w:firstLine="567"/>
        <w:jc w:val="both"/>
        <w:rPr>
          <w:b w:val="0"/>
          <w:bCs w:val="0"/>
        </w:rPr>
      </w:pPr>
      <w:r w:rsidRPr="006F73CF">
        <w:rPr>
          <w:b w:val="0"/>
          <w:bCs w:val="0"/>
        </w:rPr>
        <w:t>4.9.</w:t>
      </w:r>
      <w:r w:rsidR="0021449E" w:rsidRPr="006F73CF">
        <w:rPr>
          <w:b w:val="0"/>
          <w:bCs w:val="0"/>
        </w:rPr>
        <w:t xml:space="preserve"> Член Комиссии добровольно принимает на себя обязательства о неразглашении сведений, затрагивающих честь и достоинство граждан, и другой конфиденциальной информации, которая рассматривается (рассматривалась) Комиссией.</w:t>
      </w:r>
    </w:p>
    <w:p w:rsidR="00F644DD" w:rsidRPr="00F644DD" w:rsidRDefault="00F644DD" w:rsidP="001D1B61">
      <w:pPr>
        <w:spacing w:after="120"/>
        <w:ind w:firstLine="0"/>
      </w:pPr>
    </w:p>
    <w:p w:rsidR="00F644DD" w:rsidRDefault="00F644DD" w:rsidP="001D1B61">
      <w:pPr>
        <w:pStyle w:val="1"/>
        <w:spacing w:before="0" w:after="120"/>
      </w:pPr>
      <w:bookmarkStart w:id="6" w:name="sub_16"/>
      <w:bookmarkEnd w:id="5"/>
      <w:r>
        <w:t>5</w:t>
      </w:r>
      <w:r w:rsidR="001F2485">
        <w:t xml:space="preserve">. Ответственность сотрудников </w:t>
      </w:r>
    </w:p>
    <w:p w:rsidR="001F2485" w:rsidRDefault="001F2485" w:rsidP="001D1B61">
      <w:pPr>
        <w:pStyle w:val="1"/>
        <w:spacing w:before="0" w:after="120"/>
      </w:pPr>
      <w:r>
        <w:t xml:space="preserve">за несоблюдение требований </w:t>
      </w:r>
      <w:r w:rsidR="00F644DD">
        <w:t>настоящего Положения</w:t>
      </w:r>
    </w:p>
    <w:bookmarkEnd w:id="6"/>
    <w:p w:rsidR="001F2485" w:rsidRDefault="00F644DD" w:rsidP="001D1B61">
      <w:pPr>
        <w:spacing w:after="120"/>
        <w:ind w:firstLine="567"/>
      </w:pPr>
      <w:r>
        <w:t>5.1</w:t>
      </w:r>
      <w:r w:rsidR="001F2485">
        <w:t xml:space="preserve">. Все работники Организации вне зависимости от занимаемой должности несут ответственность, предусмотренную действующим законодательством РФ, за соблюдение принципов и требований </w:t>
      </w:r>
      <w:r>
        <w:t>настоящего Положения</w:t>
      </w:r>
      <w:r w:rsidR="001F2485">
        <w:t>.</w:t>
      </w:r>
    </w:p>
    <w:p w:rsidR="001F2485" w:rsidRDefault="00F644DD" w:rsidP="001D1B61">
      <w:pPr>
        <w:spacing w:after="120"/>
        <w:ind w:firstLine="567"/>
      </w:pPr>
      <w:r>
        <w:t>5</w:t>
      </w:r>
      <w:r w:rsidR="001F2485">
        <w:t>.</w:t>
      </w:r>
      <w:r>
        <w:t>3</w:t>
      </w:r>
      <w:r w:rsidR="001F2485">
        <w:t>. Лица, виновные в нарушении требований настояще</w:t>
      </w:r>
      <w:r>
        <w:t>го</w:t>
      </w:r>
      <w:r w:rsidR="001F2485">
        <w:t xml:space="preserve"> Пол</w:t>
      </w:r>
      <w:r>
        <w:t>ожения</w:t>
      </w:r>
      <w:r w:rsidR="001F2485">
        <w:t>, могут быть привлечены к дисциплинарной, административной, гражданско-правовой и уголовной ответственности.</w:t>
      </w:r>
    </w:p>
    <w:p w:rsidR="001F2485" w:rsidRDefault="001F2485" w:rsidP="001D1B61">
      <w:pPr>
        <w:spacing w:after="120"/>
        <w:ind w:firstLine="567"/>
      </w:pPr>
    </w:p>
    <w:p w:rsidR="001F2485" w:rsidRDefault="00F644DD" w:rsidP="001D1B61">
      <w:pPr>
        <w:pStyle w:val="1"/>
        <w:spacing w:before="0" w:after="120"/>
      </w:pPr>
      <w:bookmarkStart w:id="7" w:name="sub_17"/>
      <w:r>
        <w:t>6</w:t>
      </w:r>
      <w:r w:rsidR="001F2485">
        <w:t xml:space="preserve">. </w:t>
      </w:r>
      <w:r>
        <w:t>Заключительные положения</w:t>
      </w:r>
    </w:p>
    <w:bookmarkEnd w:id="7"/>
    <w:p w:rsidR="001F2485" w:rsidRDefault="00F644DD" w:rsidP="001D1B61">
      <w:pPr>
        <w:spacing w:after="120"/>
        <w:ind w:firstLine="567"/>
      </w:pPr>
      <w:r>
        <w:t>6.</w:t>
      </w:r>
      <w:r w:rsidR="001F2485">
        <w:t xml:space="preserve">1. </w:t>
      </w:r>
      <w:r>
        <w:t xml:space="preserve">Настоящее положение вступает в силу с момента его утверждения приказом генерального директора </w:t>
      </w:r>
      <w:r w:rsidR="004D34AD">
        <w:t>ООО «СамРЭК-Тепло Жигулевск»</w:t>
      </w:r>
      <w:r w:rsidR="00425F93">
        <w:t>.</w:t>
      </w:r>
    </w:p>
    <w:sectPr w:rsidR="001F2485" w:rsidSect="0037760B">
      <w:pgSz w:w="11900" w:h="16800"/>
      <w:pgMar w:top="1134" w:right="800"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90B"/>
    <w:rsid w:val="000626A5"/>
    <w:rsid w:val="00077C7C"/>
    <w:rsid w:val="000E290B"/>
    <w:rsid w:val="000F7AEB"/>
    <w:rsid w:val="00184734"/>
    <w:rsid w:val="001A7F1E"/>
    <w:rsid w:val="001D1B61"/>
    <w:rsid w:val="001E0BCB"/>
    <w:rsid w:val="001F2485"/>
    <w:rsid w:val="0021449E"/>
    <w:rsid w:val="00215D47"/>
    <w:rsid w:val="002A26A2"/>
    <w:rsid w:val="002D7886"/>
    <w:rsid w:val="002F0016"/>
    <w:rsid w:val="00320BEB"/>
    <w:rsid w:val="0037253F"/>
    <w:rsid w:val="0037760B"/>
    <w:rsid w:val="003A3C8D"/>
    <w:rsid w:val="00425F93"/>
    <w:rsid w:val="004D34AD"/>
    <w:rsid w:val="00512F41"/>
    <w:rsid w:val="005D3DD8"/>
    <w:rsid w:val="00624815"/>
    <w:rsid w:val="00693759"/>
    <w:rsid w:val="006F73CF"/>
    <w:rsid w:val="00852923"/>
    <w:rsid w:val="008E69A6"/>
    <w:rsid w:val="00912A86"/>
    <w:rsid w:val="009A774D"/>
    <w:rsid w:val="00A16F82"/>
    <w:rsid w:val="00B14727"/>
    <w:rsid w:val="00B22246"/>
    <w:rsid w:val="00B37FB0"/>
    <w:rsid w:val="00BE390E"/>
    <w:rsid w:val="00C85BF4"/>
    <w:rsid w:val="00CC192D"/>
    <w:rsid w:val="00D265FC"/>
    <w:rsid w:val="00D45E96"/>
    <w:rsid w:val="00D605D8"/>
    <w:rsid w:val="00DB43CC"/>
    <w:rsid w:val="00EE7922"/>
    <w:rsid w:val="00F644DD"/>
    <w:rsid w:val="00F76925"/>
    <w:rsid w:val="00FF08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auto"/>
    </w:rPr>
  </w:style>
  <w:style w:type="character" w:customStyle="1" w:styleId="a4">
    <w:name w:val="Гипертекстовая ссылка"/>
    <w:basedOn w:val="a3"/>
    <w:uiPriority w:val="99"/>
    <w:rPr>
      <w:rFonts w:cs="Times New Roman"/>
      <w:b w:val="0"/>
      <w:color w:val="auto"/>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style>
  <w:style w:type="paragraph" w:customStyle="1" w:styleId="a7">
    <w:name w:val="Нормальный (таблица)"/>
    <w:basedOn w:val="a"/>
    <w:next w:val="a"/>
    <w:uiPriority w:val="99"/>
    <w:pPr>
      <w:ind w:firstLine="0"/>
    </w:pPr>
  </w:style>
  <w:style w:type="paragraph" w:customStyle="1" w:styleId="a8">
    <w:name w:val="Прижатый влево"/>
    <w:basedOn w:val="a"/>
    <w:next w:val="a"/>
    <w:uiPriority w:val="99"/>
    <w:pPr>
      <w:ind w:firstLine="0"/>
      <w:jc w:val="left"/>
    </w:pPr>
  </w:style>
  <w:style w:type="paragraph" w:styleId="a9">
    <w:name w:val="Balloon Text"/>
    <w:basedOn w:val="a"/>
    <w:link w:val="aa"/>
    <w:uiPriority w:val="99"/>
    <w:rsid w:val="00EE7922"/>
    <w:rPr>
      <w:rFonts w:ascii="Segoe UI" w:hAnsi="Segoe UI" w:cs="Segoe UI"/>
      <w:sz w:val="18"/>
      <w:szCs w:val="18"/>
    </w:rPr>
  </w:style>
  <w:style w:type="character" w:customStyle="1" w:styleId="aa">
    <w:name w:val="Текст выноски Знак"/>
    <w:basedOn w:val="a0"/>
    <w:link w:val="a9"/>
    <w:uiPriority w:val="99"/>
    <w:locked/>
    <w:rsid w:val="00EE792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auto"/>
    </w:rPr>
  </w:style>
  <w:style w:type="character" w:customStyle="1" w:styleId="a4">
    <w:name w:val="Гипертекстовая ссылка"/>
    <w:basedOn w:val="a3"/>
    <w:uiPriority w:val="99"/>
    <w:rPr>
      <w:rFonts w:cs="Times New Roman"/>
      <w:b w:val="0"/>
      <w:color w:val="auto"/>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style>
  <w:style w:type="paragraph" w:customStyle="1" w:styleId="a7">
    <w:name w:val="Нормальный (таблица)"/>
    <w:basedOn w:val="a"/>
    <w:next w:val="a"/>
    <w:uiPriority w:val="99"/>
    <w:pPr>
      <w:ind w:firstLine="0"/>
    </w:pPr>
  </w:style>
  <w:style w:type="paragraph" w:customStyle="1" w:styleId="a8">
    <w:name w:val="Прижатый влево"/>
    <w:basedOn w:val="a"/>
    <w:next w:val="a"/>
    <w:uiPriority w:val="99"/>
    <w:pPr>
      <w:ind w:firstLine="0"/>
      <w:jc w:val="left"/>
    </w:pPr>
  </w:style>
  <w:style w:type="paragraph" w:styleId="a9">
    <w:name w:val="Balloon Text"/>
    <w:basedOn w:val="a"/>
    <w:link w:val="aa"/>
    <w:uiPriority w:val="99"/>
    <w:rsid w:val="00EE7922"/>
    <w:rPr>
      <w:rFonts w:ascii="Segoe UI" w:hAnsi="Segoe UI" w:cs="Segoe UI"/>
      <w:sz w:val="18"/>
      <w:szCs w:val="18"/>
    </w:rPr>
  </w:style>
  <w:style w:type="character" w:customStyle="1" w:styleId="aa">
    <w:name w:val="Текст выноски Знак"/>
    <w:basedOn w:val="a0"/>
    <w:link w:val="a9"/>
    <w:uiPriority w:val="99"/>
    <w:locked/>
    <w:rsid w:val="00EE79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mo.garant.ru/document?id=12064203&amp;sub=101" TargetMode="External"/><Relationship Id="rId3" Type="http://schemas.microsoft.com/office/2007/relationships/stylesWithEffects" Target="stylesWithEffects.xml"/><Relationship Id="rId7" Type="http://schemas.openxmlformats.org/officeDocument/2006/relationships/hyperlink" Target="http://demo.garant.ru/document?id=70399600&amp;sub=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emo.garant.ru/document?id=12064203&amp;sub=133"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emo.garant.ru/document?id=12064203&amp;sub=1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1507</Words>
  <Characters>12189</Characters>
  <Application>Microsoft Office Word</Application>
  <DocSecurity>0</DocSecurity>
  <Lines>101</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13669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Самсонов Денис Юрьевич</cp:lastModifiedBy>
  <cp:revision>2</cp:revision>
  <cp:lastPrinted>2020-11-20T08:44:00Z</cp:lastPrinted>
  <dcterms:created xsi:type="dcterms:W3CDTF">2023-03-29T11:39:00Z</dcterms:created>
  <dcterms:modified xsi:type="dcterms:W3CDTF">2023-03-29T11:39:00Z</dcterms:modified>
</cp:coreProperties>
</file>